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0E" w:rsidRDefault="00EB0F0E" w:rsidP="00E239B6">
      <w:pPr>
        <w:jc w:val="distribute"/>
        <w:rPr>
          <w:rFonts w:ascii="標楷體" w:eastAsia="標楷體" w:hAnsi="標楷體"/>
          <w:sz w:val="36"/>
        </w:rPr>
      </w:pPr>
      <w:r w:rsidRPr="00EB0F0E">
        <w:rPr>
          <w:rFonts w:ascii="標楷體" w:eastAsia="標楷體" w:hAnsi="標楷體" w:hint="eastAsia"/>
          <w:sz w:val="36"/>
        </w:rPr>
        <w:t>國軍臺中總醫院照顧服務員管理合約書</w:t>
      </w:r>
    </w:p>
    <w:p w:rsidR="004A1D1E" w:rsidRPr="00E239B6" w:rsidRDefault="00C515BE" w:rsidP="00E239B6">
      <w:pPr>
        <w:jc w:val="distribute"/>
        <w:rPr>
          <w:rFonts w:ascii="標楷體" w:eastAsia="標楷體" w:hAnsi="標楷體"/>
          <w:sz w:val="36"/>
        </w:rPr>
      </w:pPr>
      <w:r w:rsidRPr="00E239B6">
        <w:rPr>
          <w:rFonts w:ascii="標楷體" w:eastAsia="標楷體" w:hAnsi="標楷體" w:hint="eastAsia"/>
          <w:sz w:val="36"/>
        </w:rPr>
        <w:t>修訂對照表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686"/>
        <w:gridCol w:w="1582"/>
      </w:tblGrid>
      <w:tr w:rsidR="00826851" w:rsidRPr="00611BD8" w:rsidTr="008D78E2">
        <w:tc>
          <w:tcPr>
            <w:tcW w:w="675" w:type="dxa"/>
            <w:shd w:val="clear" w:color="auto" w:fill="auto"/>
            <w:vAlign w:val="center"/>
          </w:tcPr>
          <w:p w:rsidR="00826851" w:rsidRPr="00611BD8" w:rsidRDefault="00826851" w:rsidP="008268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1BD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3686" w:type="dxa"/>
            <w:vAlign w:val="center"/>
          </w:tcPr>
          <w:p w:rsidR="00826851" w:rsidRPr="00611BD8" w:rsidRDefault="00826851" w:rsidP="008268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1BD8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851" w:rsidRPr="00611BD8" w:rsidRDefault="00826851" w:rsidP="008268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1BD8">
              <w:rPr>
                <w:rFonts w:ascii="標楷體" w:eastAsia="標楷體" w:hAnsi="標楷體" w:hint="eastAsia"/>
                <w:szCs w:val="24"/>
              </w:rPr>
              <w:t>原條文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6851" w:rsidRPr="00611BD8" w:rsidRDefault="00826851" w:rsidP="008268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1BD8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826851" w:rsidRPr="006C5F6B" w:rsidTr="008D78E2">
        <w:tc>
          <w:tcPr>
            <w:tcW w:w="675" w:type="dxa"/>
            <w:shd w:val="clear" w:color="auto" w:fill="auto"/>
            <w:vAlign w:val="center"/>
          </w:tcPr>
          <w:p w:rsidR="00826851" w:rsidRPr="00611BD8" w:rsidRDefault="00826851" w:rsidP="008268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1BD8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3686" w:type="dxa"/>
            <w:vAlign w:val="center"/>
          </w:tcPr>
          <w:p w:rsidR="00826851" w:rsidRPr="00B277AE" w:rsidRDefault="00826851" w:rsidP="00826851">
            <w:pPr>
              <w:spacing w:line="240" w:lineRule="exact"/>
              <w:ind w:left="235" w:hangingChars="98" w:hanging="235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貳、管理要點：</w:t>
            </w:r>
          </w:p>
          <w:p w:rsidR="00826851" w:rsidRPr="00B277AE" w:rsidRDefault="00826851" w:rsidP="00826851">
            <w:pPr>
              <w:spacing w:line="240" w:lineRule="exact"/>
              <w:ind w:left="235" w:hangingChars="98" w:hanging="235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一、任用資格</w:t>
            </w:r>
          </w:p>
          <w:p w:rsidR="00826851" w:rsidRPr="00611BD8" w:rsidRDefault="00826851" w:rsidP="00826851">
            <w:pPr>
              <w:spacing w:line="240" w:lineRule="exact"/>
              <w:ind w:leftChars="-44" w:left="175" w:hangingChars="117" w:hanging="281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（二）乙方所派出之照顧服務員年齡須在75歲以下、為中華民國國民，具有照顧服務員訓練結業證書(100小時)或照顧服務員丙級技術士證書、經體檢合格 (至少應包含X-光、血液及生化報告、尿液及糞便檢查/含阿米巴痢疾及桿菌性痢疾 、無法定傳染疾病、身心健康、</w:t>
            </w:r>
            <w:r w:rsidRPr="00826851">
              <w:rPr>
                <w:rFonts w:ascii="標楷體" w:eastAsia="標楷體" w:hAnsi="標楷體" w:hint="eastAsia"/>
                <w:color w:val="FF0000"/>
                <w:szCs w:val="24"/>
                <w:u w:val="thick"/>
              </w:rPr>
              <w:t>溝通無礙</w:t>
            </w:r>
            <w:r w:rsidRPr="00B277AE">
              <w:rPr>
                <w:rFonts w:ascii="標楷體" w:eastAsia="標楷體" w:hAnsi="標楷體" w:hint="eastAsia"/>
                <w:szCs w:val="24"/>
              </w:rPr>
              <w:t>、品行端莊、服務員體能以能搬運病人為要求，且調派時可配合病人特殊需要(如方言等)。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851" w:rsidRPr="00B277AE" w:rsidRDefault="00826851" w:rsidP="00826851">
            <w:pPr>
              <w:spacing w:line="240" w:lineRule="exact"/>
              <w:ind w:left="235" w:hangingChars="98" w:hanging="235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貳、管理要點：</w:t>
            </w:r>
          </w:p>
          <w:p w:rsidR="00826851" w:rsidRPr="00B277AE" w:rsidRDefault="00826851" w:rsidP="00826851">
            <w:pPr>
              <w:spacing w:line="240" w:lineRule="exact"/>
              <w:ind w:left="235" w:hangingChars="98" w:hanging="235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一、任用資格</w:t>
            </w:r>
          </w:p>
          <w:p w:rsidR="00826851" w:rsidRPr="00B277AE" w:rsidRDefault="00826851" w:rsidP="0082685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 xml:space="preserve">（二）乙方所派出之照顧服務員年齡須在75歲以下、為中華民國國民，具有照顧服務員訓練結業證書(100小時)或照顧服務員丙級技術士證書、經體檢合格 (至少應包含X-光、血液及生化報告、尿液及糞便檢查/含阿米巴痢疾及桿菌性痢疾 </w:t>
            </w:r>
            <w:r>
              <w:rPr>
                <w:rFonts w:ascii="標楷體" w:eastAsia="標楷體" w:hAnsi="標楷體" w:hint="eastAsia"/>
                <w:szCs w:val="24"/>
              </w:rPr>
              <w:t>、無法定傳染疾病、身心健康</w:t>
            </w:r>
            <w:r w:rsidRPr="00B277AE">
              <w:rPr>
                <w:rFonts w:ascii="標楷體" w:eastAsia="標楷體" w:hAnsi="標楷體" w:hint="eastAsia"/>
                <w:szCs w:val="24"/>
              </w:rPr>
              <w:t>、品行端莊、服務員體能以能搬運病人為要求，且調派時可配合病人特殊需要(如方言等)。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6851" w:rsidRPr="003D6EC5" w:rsidRDefault="00826851" w:rsidP="0082685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考量外籍看護增加，</w:t>
            </w:r>
            <w:r w:rsidRPr="00611BD8">
              <w:rPr>
                <w:rFonts w:ascii="標楷體" w:eastAsia="標楷體" w:hAnsi="標楷體" w:hint="eastAsia"/>
                <w:szCs w:val="24"/>
              </w:rPr>
              <w:t>修正</w:t>
            </w:r>
            <w:r>
              <w:rPr>
                <w:rFonts w:ascii="標楷體" w:eastAsia="標楷體" w:hAnsi="標楷體" w:hint="eastAsia"/>
                <w:szCs w:val="24"/>
              </w:rPr>
              <w:t>條文以避免照服員無法與病人或病人家屬溝通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826851" w:rsidRPr="006C5F6B" w:rsidTr="00193C57">
        <w:trPr>
          <w:trHeight w:val="9720"/>
        </w:trPr>
        <w:tc>
          <w:tcPr>
            <w:tcW w:w="675" w:type="dxa"/>
            <w:shd w:val="clear" w:color="auto" w:fill="auto"/>
            <w:vAlign w:val="center"/>
          </w:tcPr>
          <w:p w:rsidR="00826851" w:rsidRPr="00611BD8" w:rsidRDefault="00826851" w:rsidP="008268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3686" w:type="dxa"/>
            <w:vAlign w:val="center"/>
          </w:tcPr>
          <w:p w:rsidR="00826851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貳、管理要點：</w:t>
            </w:r>
          </w:p>
          <w:p w:rsidR="00826851" w:rsidRPr="00B277AE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四、品質監控</w:t>
            </w:r>
          </w:p>
          <w:p w:rsidR="00826851" w:rsidRPr="00B277AE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277AE">
              <w:rPr>
                <w:rFonts w:ascii="標楷體" w:eastAsia="標楷體" w:hAnsi="標楷體" w:hint="eastAsia"/>
                <w:szCs w:val="24"/>
              </w:rPr>
              <w:t>（一）簽到、簽退：護理站置「護理部照顧服務員簽到表</w:t>
            </w:r>
            <w:r w:rsidRPr="00826851">
              <w:rPr>
                <w:rFonts w:ascii="標楷體" w:eastAsia="標楷體" w:hAnsi="標楷體" w:hint="eastAsia"/>
                <w:color w:val="FF0000"/>
                <w:szCs w:val="24"/>
                <w:u w:val="thick"/>
              </w:rPr>
              <w:t>考核表</w:t>
            </w:r>
            <w:r w:rsidRPr="00B277AE">
              <w:rPr>
                <w:rFonts w:ascii="標楷體" w:eastAsia="標楷體" w:hAnsi="標楷體" w:hint="eastAsia"/>
                <w:szCs w:val="24"/>
              </w:rPr>
              <w:t>」，以對照顧服務員執行考勤監控。</w:t>
            </w:r>
          </w:p>
          <w:p w:rsidR="00826851" w:rsidRPr="00B277AE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 xml:space="preserve"> （二）評核：</w:t>
            </w:r>
          </w:p>
          <w:p w:rsidR="00826851" w:rsidRPr="00B277AE" w:rsidRDefault="00826851" w:rsidP="00826851">
            <w:pPr>
              <w:spacing w:line="240" w:lineRule="exact"/>
              <w:ind w:leftChars="132" w:left="497" w:hangingChars="75" w:hanging="180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1.除服務社(看護公司)須不定時派員至病房查巡，確實稽查照顧服務員之照護病人情形及負責管理、督導、協調、巡查等工作，並於考核單上蓋章外，為求客觀性並作為品質監控、違規勸說及續約參考。</w:t>
            </w:r>
          </w:p>
          <w:p w:rsidR="00826851" w:rsidRPr="00B277AE" w:rsidRDefault="00826851" w:rsidP="00826851">
            <w:pPr>
              <w:spacing w:line="240" w:lineRule="exact"/>
              <w:ind w:leftChars="132" w:left="497" w:hangingChars="75" w:hanging="180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2.護理部不定期使用「照顧服務員技術評核表」進行評核。</w:t>
            </w:r>
          </w:p>
          <w:p w:rsidR="00826851" w:rsidRPr="00B277AE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（三）體溫監控：依感管室規定，照顧服務員每日上午及下午須測量體溫，並登記</w:t>
            </w:r>
          </w:p>
          <w:p w:rsidR="00826851" w:rsidRPr="00B277AE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 xml:space="preserve">      於「</w:t>
            </w:r>
            <w:r w:rsidRPr="00826851">
              <w:rPr>
                <w:rFonts w:ascii="標楷體" w:eastAsia="標楷體" w:hAnsi="標楷體" w:hint="eastAsia"/>
                <w:color w:val="FF0000"/>
                <w:szCs w:val="24"/>
                <w:u w:val="thick"/>
              </w:rPr>
              <w:t>護理部</w:t>
            </w:r>
            <w:r w:rsidRPr="00B277AE">
              <w:rPr>
                <w:rFonts w:ascii="標楷體" w:eastAsia="標楷體" w:hAnsi="標楷體" w:hint="eastAsia"/>
                <w:szCs w:val="24"/>
              </w:rPr>
              <w:t>照顧服務員簽到</w:t>
            </w:r>
            <w:r w:rsidRPr="00826851">
              <w:rPr>
                <w:rFonts w:ascii="標楷體" w:eastAsia="標楷體" w:hAnsi="標楷體" w:hint="eastAsia"/>
                <w:color w:val="FF0000"/>
                <w:szCs w:val="24"/>
                <w:u w:val="thick"/>
              </w:rPr>
              <w:t>考核表</w:t>
            </w:r>
            <w:r w:rsidRPr="00B277AE">
              <w:rPr>
                <w:rFonts w:ascii="標楷體" w:eastAsia="標楷體" w:hAnsi="標楷體" w:hint="eastAsia"/>
                <w:szCs w:val="24"/>
              </w:rPr>
              <w:t>」備查。</w:t>
            </w:r>
          </w:p>
          <w:p w:rsidR="00826851" w:rsidRPr="00B277AE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（四）在職教育訓練：乙方應自行負責照顧服務員在院期間之管理督導及在職教育</w:t>
            </w:r>
          </w:p>
          <w:p w:rsidR="00826851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 xml:space="preserve">     事宜，乙方每年底須完成照顧服務員在職教育至少8小時（內容包</w:t>
            </w:r>
            <w:bookmarkStart w:id="0" w:name="_GoBack"/>
            <w:bookmarkEnd w:id="0"/>
            <w:r w:rsidRPr="00B277AE">
              <w:rPr>
                <w:rFonts w:ascii="標楷體" w:eastAsia="標楷體" w:hAnsi="標楷體" w:hint="eastAsia"/>
                <w:szCs w:val="24"/>
              </w:rPr>
              <w:t>含感染控制、病人安全、</w:t>
            </w:r>
            <w:r w:rsidRPr="00826851">
              <w:rPr>
                <w:rFonts w:ascii="標楷體" w:eastAsia="標楷體" w:hAnsi="標楷體" w:hint="eastAsia"/>
                <w:color w:val="FF0000"/>
                <w:szCs w:val="24"/>
                <w:u w:val="thick"/>
              </w:rPr>
              <w:t>臨床照護技能及緊急處理</w:t>
            </w:r>
            <w:r w:rsidRPr="00B277AE">
              <w:rPr>
                <w:rFonts w:ascii="標楷體" w:eastAsia="標楷體" w:hAnsi="標楷體" w:hint="eastAsia"/>
                <w:szCs w:val="24"/>
              </w:rPr>
              <w:t>），資料需送甲方存查。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851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貳、管理要點：</w:t>
            </w:r>
          </w:p>
          <w:p w:rsidR="00826851" w:rsidRPr="00B277AE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四、品質監控</w:t>
            </w:r>
          </w:p>
          <w:p w:rsidR="00826851" w:rsidRPr="00B277AE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 xml:space="preserve">  （一）簽到、簽退：護理站置「護理部照顧服務員簽到表考核表，以對照顧服務員執行考勤監控。</w:t>
            </w:r>
          </w:p>
          <w:p w:rsidR="00826851" w:rsidRPr="00B277AE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 xml:space="preserve"> （二）評核：</w:t>
            </w:r>
          </w:p>
          <w:p w:rsidR="00826851" w:rsidRPr="00B277AE" w:rsidRDefault="00826851" w:rsidP="00826851">
            <w:pPr>
              <w:spacing w:line="240" w:lineRule="exact"/>
              <w:ind w:leftChars="132" w:left="497" w:hangingChars="75" w:hanging="180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1.除服務社(看護公司)須不定時派員至病房查巡，確實稽查照顧服務員之照護病人情形及負責管理、督導、協調、巡查等工作，並於考核單上蓋章外，為求客觀性並作為品質監控、違規勸說及續約參考。</w:t>
            </w:r>
          </w:p>
          <w:p w:rsidR="00826851" w:rsidRPr="00B277AE" w:rsidRDefault="00826851" w:rsidP="00826851">
            <w:pPr>
              <w:spacing w:line="240" w:lineRule="exact"/>
              <w:ind w:leftChars="132" w:left="497" w:hangingChars="75" w:hanging="180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2.護理部不定期使用「照顧服務員技術評核表」進行評核。</w:t>
            </w:r>
          </w:p>
          <w:p w:rsidR="00826851" w:rsidRPr="00B277AE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（三）體溫監控：依感管室規定，照顧服務員每日上午及下午須測量體溫，並登記</w:t>
            </w:r>
          </w:p>
          <w:p w:rsidR="00826851" w:rsidRPr="00B277AE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 xml:space="preserve">      於「照顧服務員簽到」備查。</w:t>
            </w:r>
          </w:p>
          <w:p w:rsidR="00826851" w:rsidRPr="00B277AE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>（四）在職教育訓練：乙方應自行負責照顧服務員在院期間之管理督導及在職教育</w:t>
            </w:r>
          </w:p>
          <w:p w:rsidR="00826851" w:rsidRPr="004034C2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B277AE">
              <w:rPr>
                <w:rFonts w:ascii="標楷體" w:eastAsia="標楷體" w:hAnsi="標楷體" w:hint="eastAsia"/>
                <w:szCs w:val="24"/>
              </w:rPr>
              <w:t xml:space="preserve">     事宜，乙方每年底須完成照顧服務員在職教育至少8小時（內容包含感染控制、病人安全、緊急處理及照顧服務員處理），資料需送甲方存查。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6851" w:rsidRDefault="00826851" w:rsidP="0082685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名詞勘誤。</w:t>
            </w:r>
          </w:p>
        </w:tc>
      </w:tr>
      <w:tr w:rsidR="00826851" w:rsidRPr="006C5F6B" w:rsidTr="008D78E2">
        <w:tc>
          <w:tcPr>
            <w:tcW w:w="675" w:type="dxa"/>
            <w:shd w:val="clear" w:color="auto" w:fill="auto"/>
            <w:vAlign w:val="center"/>
          </w:tcPr>
          <w:p w:rsidR="00826851" w:rsidRPr="00611BD8" w:rsidRDefault="00826851" w:rsidP="008268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三</w:t>
            </w:r>
          </w:p>
        </w:tc>
        <w:tc>
          <w:tcPr>
            <w:tcW w:w="3686" w:type="dxa"/>
            <w:vAlign w:val="center"/>
          </w:tcPr>
          <w:p w:rsidR="00826851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C74AED">
              <w:rPr>
                <w:rFonts w:ascii="標楷體" w:eastAsia="標楷體" w:hAnsi="標楷體" w:hint="eastAsia"/>
                <w:szCs w:val="24"/>
              </w:rPr>
              <w:t>七、罰則</w:t>
            </w:r>
          </w:p>
          <w:p w:rsidR="00193C57" w:rsidRDefault="00193C57" w:rsidP="00193C57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（六</w:t>
            </w:r>
            <w:r w:rsidRPr="00C74AED">
              <w:rPr>
                <w:rFonts w:ascii="標楷體" w:eastAsia="標楷體" w:hAnsi="標楷體" w:hint="eastAsia"/>
                <w:szCs w:val="24"/>
              </w:rPr>
              <w:t>）以下違規事件計罰回饋時數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74AED">
              <w:rPr>
                <w:rFonts w:ascii="標楷體" w:eastAsia="標楷體" w:hAnsi="標楷體" w:hint="eastAsia"/>
                <w:szCs w:val="24"/>
              </w:rPr>
              <w:t>小時∕件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93C57" w:rsidRPr="00193C57" w:rsidRDefault="00193C57" w:rsidP="00193C57">
            <w:pPr>
              <w:spacing w:line="240" w:lineRule="exact"/>
              <w:ind w:leftChars="132" w:left="497" w:hangingChars="75" w:hanging="180"/>
              <w:rPr>
                <w:rFonts w:ascii="標楷體" w:eastAsia="標楷體" w:hAnsi="標楷體" w:hint="eastAsia"/>
                <w:strike/>
                <w:color w:val="FF0000"/>
                <w:szCs w:val="24"/>
              </w:rPr>
            </w:pPr>
            <w:r w:rsidRPr="00193C57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3.行為不檢（偷竊、吵架、鬧事、喧嘩、推銷及販賣物品、喝酒、吸毒、抽煙、嚼食檳榔）或服務態度欠佳不服管理，每人每次罰扣回饋時數1小時，並立即撤換。</w:t>
            </w:r>
          </w:p>
          <w:p w:rsidR="00826851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C74AED">
              <w:rPr>
                <w:rFonts w:ascii="標楷體" w:eastAsia="標楷體" w:hAnsi="標楷體" w:hint="eastAsia"/>
                <w:szCs w:val="24"/>
              </w:rPr>
              <w:t>（七）以下違規事件計罰回饋時數2小時∕件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26851" w:rsidRPr="00067EB0" w:rsidRDefault="00826851" w:rsidP="00826851">
            <w:pPr>
              <w:spacing w:line="240" w:lineRule="exact"/>
              <w:ind w:leftChars="132" w:left="497" w:hangingChars="75" w:hanging="180"/>
              <w:rPr>
                <w:rFonts w:ascii="標楷體" w:eastAsia="標楷體" w:hAnsi="標楷體"/>
                <w:szCs w:val="24"/>
              </w:rPr>
            </w:pPr>
            <w:r w:rsidRPr="00193C57">
              <w:rPr>
                <w:rFonts w:ascii="標楷體" w:eastAsia="標楷體" w:hAnsi="標楷體" w:hint="eastAsia"/>
                <w:color w:val="FF0000"/>
                <w:szCs w:val="24"/>
                <w:u w:val="thick"/>
              </w:rPr>
              <w:t>6.行為不檢（偷竊、吵架、鬧事、喧嘩、推銷及販賣物品、喝酒、吸毒、抽煙、嚼食檳榔）或服務態度欠佳不服管理，</w:t>
            </w:r>
            <w:r w:rsidRPr="00826851">
              <w:rPr>
                <w:rFonts w:ascii="標楷體" w:eastAsia="標楷體" w:hAnsi="標楷體" w:hint="eastAsia"/>
                <w:color w:val="FF0000"/>
                <w:szCs w:val="24"/>
                <w:u w:val="thick"/>
              </w:rPr>
              <w:t>每人每次罰扣回饋時數2小時</w:t>
            </w:r>
            <w:r w:rsidRPr="00193C57">
              <w:rPr>
                <w:rFonts w:ascii="標楷體" w:eastAsia="標楷體" w:hAnsi="標楷體" w:hint="eastAsia"/>
                <w:color w:val="FF0000"/>
                <w:szCs w:val="24"/>
                <w:u w:val="thick"/>
              </w:rPr>
              <w:t>，並立即撤換</w:t>
            </w:r>
            <w:r w:rsidRPr="00C74AE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851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C74AED">
              <w:rPr>
                <w:rFonts w:ascii="標楷體" w:eastAsia="標楷體" w:hAnsi="標楷體" w:hint="eastAsia"/>
                <w:szCs w:val="24"/>
              </w:rPr>
              <w:t>七、罰則</w:t>
            </w:r>
          </w:p>
          <w:p w:rsidR="00826851" w:rsidRDefault="00193C57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（六</w:t>
            </w:r>
            <w:r w:rsidR="00826851" w:rsidRPr="00C74AED">
              <w:rPr>
                <w:rFonts w:ascii="標楷體" w:eastAsia="標楷體" w:hAnsi="標楷體" w:hint="eastAsia"/>
                <w:szCs w:val="24"/>
              </w:rPr>
              <w:t>）以下違規事件計罰回饋時數</w:t>
            </w:r>
            <w:r w:rsidR="00826851">
              <w:rPr>
                <w:rFonts w:ascii="標楷體" w:eastAsia="標楷體" w:hAnsi="標楷體" w:hint="eastAsia"/>
                <w:szCs w:val="24"/>
              </w:rPr>
              <w:t>1</w:t>
            </w:r>
            <w:r w:rsidR="00826851" w:rsidRPr="00C74AED">
              <w:rPr>
                <w:rFonts w:ascii="標楷體" w:eastAsia="標楷體" w:hAnsi="標楷體" w:hint="eastAsia"/>
                <w:szCs w:val="24"/>
              </w:rPr>
              <w:t>小時∕件</w:t>
            </w:r>
            <w:r w:rsidR="0082685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26851" w:rsidRPr="00067EB0" w:rsidRDefault="00826851" w:rsidP="00826851">
            <w:pPr>
              <w:spacing w:line="240" w:lineRule="exact"/>
              <w:ind w:leftChars="132" w:left="497" w:hangingChars="75" w:hanging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C74AED">
              <w:rPr>
                <w:rFonts w:ascii="標楷體" w:eastAsia="標楷體" w:hAnsi="標楷體" w:hint="eastAsia"/>
                <w:szCs w:val="24"/>
              </w:rPr>
              <w:t>行為不檢（偷竊、吵架、鬧事、喧嘩、推銷及販賣物品、喝酒、吸毒、抽煙、嚼食檳榔）或服務態度欠佳不服管理，每人每次罰扣回饋時數</w:t>
            </w:r>
            <w:r w:rsidR="00656775">
              <w:rPr>
                <w:rFonts w:ascii="標楷體" w:eastAsia="標楷體" w:hAnsi="標楷體" w:hint="eastAsia"/>
                <w:szCs w:val="24"/>
              </w:rPr>
              <w:t>1</w:t>
            </w:r>
            <w:r w:rsidRPr="00C74AED">
              <w:rPr>
                <w:rFonts w:ascii="標楷體" w:eastAsia="標楷體" w:hAnsi="標楷體" w:hint="eastAsia"/>
                <w:szCs w:val="24"/>
              </w:rPr>
              <w:t>小時，並立即撤換。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6851" w:rsidRDefault="00826851" w:rsidP="0082685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考量行為嚴重性，調整罰則內容。</w:t>
            </w:r>
          </w:p>
        </w:tc>
      </w:tr>
      <w:tr w:rsidR="00826851" w:rsidRPr="006C5F6B" w:rsidTr="008D78E2">
        <w:tc>
          <w:tcPr>
            <w:tcW w:w="675" w:type="dxa"/>
            <w:shd w:val="clear" w:color="auto" w:fill="auto"/>
            <w:vAlign w:val="center"/>
          </w:tcPr>
          <w:p w:rsidR="00826851" w:rsidRDefault="00826851" w:rsidP="008268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3686" w:type="dxa"/>
            <w:vAlign w:val="center"/>
          </w:tcPr>
          <w:p w:rsidR="00826851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C74AED">
              <w:rPr>
                <w:rFonts w:ascii="標楷體" w:eastAsia="標楷體" w:hAnsi="標楷體" w:hint="eastAsia"/>
                <w:szCs w:val="24"/>
              </w:rPr>
              <w:t>七、罰則</w:t>
            </w:r>
          </w:p>
          <w:p w:rsidR="00826851" w:rsidRPr="00921169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921169">
              <w:rPr>
                <w:rFonts w:ascii="標楷體" w:eastAsia="標楷體" w:hAnsi="標楷體" w:hint="eastAsia"/>
                <w:szCs w:val="24"/>
              </w:rPr>
              <w:t>（五）以下違規事件計罰回饋時數0.5小時∕件。</w:t>
            </w:r>
          </w:p>
          <w:p w:rsidR="00826851" w:rsidRPr="00921169" w:rsidRDefault="00826851" w:rsidP="00826851">
            <w:pPr>
              <w:spacing w:line="240" w:lineRule="exact"/>
              <w:ind w:leftChars="132" w:left="497" w:hangingChars="75" w:hanging="180"/>
              <w:rPr>
                <w:rFonts w:ascii="標楷體" w:eastAsia="標楷體" w:hAnsi="標楷體"/>
                <w:color w:val="FF0000"/>
                <w:szCs w:val="24"/>
              </w:rPr>
            </w:pPr>
            <w:r w:rsidRPr="00921169">
              <w:rPr>
                <w:rFonts w:ascii="標楷體" w:eastAsia="標楷體" w:hAnsi="標楷體" w:hint="eastAsia"/>
                <w:color w:val="FF0000"/>
                <w:szCs w:val="24"/>
              </w:rPr>
              <w:t>10.未</w:t>
            </w:r>
            <w:r w:rsidRPr="00826851">
              <w:rPr>
                <w:rFonts w:ascii="標楷體" w:eastAsia="標楷體" w:hAnsi="標楷體" w:hint="eastAsia"/>
                <w:color w:val="FF0000"/>
                <w:szCs w:val="24"/>
                <w:u w:val="thick"/>
              </w:rPr>
              <w:t>確實填寫「護理部照顧服務員簽到考核表」到班時間、下班時間，每人每次罰扣回饋時數0.5小時</w:t>
            </w:r>
            <w:r w:rsidRPr="00921169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826851" w:rsidRPr="00921169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 w:rsidRPr="00921169">
              <w:rPr>
                <w:rFonts w:ascii="標楷體" w:eastAsia="標楷體" w:hAnsi="標楷體" w:hint="eastAsia"/>
                <w:szCs w:val="24"/>
              </w:rPr>
              <w:t>（六）以下違規事件計罰回饋時數1小時∕件</w:t>
            </w:r>
          </w:p>
          <w:p w:rsidR="00826851" w:rsidRPr="00C74AED" w:rsidRDefault="00826851" w:rsidP="00826851">
            <w:pPr>
              <w:spacing w:line="240" w:lineRule="exact"/>
              <w:ind w:leftChars="132" w:left="497" w:hangingChars="75" w:hanging="180"/>
              <w:rPr>
                <w:rFonts w:ascii="標楷體" w:eastAsia="標楷體" w:hAnsi="標楷體"/>
                <w:szCs w:val="24"/>
              </w:rPr>
            </w:pPr>
            <w:r w:rsidRPr="00921169">
              <w:rPr>
                <w:rFonts w:ascii="標楷體" w:eastAsia="標楷體" w:hAnsi="標楷體" w:hint="eastAsia"/>
                <w:color w:val="FF0000"/>
                <w:szCs w:val="24"/>
              </w:rPr>
              <w:t>3.</w:t>
            </w:r>
            <w:r w:rsidRPr="00826851">
              <w:rPr>
                <w:rFonts w:ascii="標楷體" w:eastAsia="標楷體" w:hAnsi="標楷體" w:hint="eastAsia"/>
                <w:color w:val="FF0000"/>
                <w:szCs w:val="24"/>
                <w:u w:val="thick"/>
              </w:rPr>
              <w:t>未遵守醫院感染管制措施、防疫措施，每人每次罰扣回饋時數1小時</w:t>
            </w:r>
            <w:r w:rsidRPr="00921169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851" w:rsidRPr="00C74AED" w:rsidRDefault="00826851" w:rsidP="00826851">
            <w:pPr>
              <w:spacing w:line="240" w:lineRule="exact"/>
              <w:ind w:left="497" w:hangingChars="207" w:hanging="49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6851" w:rsidRDefault="00826851" w:rsidP="0082685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新增罰則。</w:t>
            </w:r>
          </w:p>
        </w:tc>
      </w:tr>
    </w:tbl>
    <w:p w:rsidR="00B45C89" w:rsidRDefault="00B45C89" w:rsidP="00C32D09">
      <w:pPr>
        <w:spacing w:line="240" w:lineRule="exact"/>
        <w:rPr>
          <w:rFonts w:eastAsia="標楷體"/>
          <w:sz w:val="40"/>
        </w:rPr>
      </w:pPr>
    </w:p>
    <w:sectPr w:rsidR="00B45C89" w:rsidSect="004A1D1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3D" w:rsidRDefault="00980D3D" w:rsidP="006372EE">
      <w:r>
        <w:separator/>
      </w:r>
    </w:p>
  </w:endnote>
  <w:endnote w:type="continuationSeparator" w:id="0">
    <w:p w:rsidR="00980D3D" w:rsidRDefault="00980D3D" w:rsidP="0063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3D" w:rsidRDefault="00980D3D" w:rsidP="006372EE">
      <w:r>
        <w:separator/>
      </w:r>
    </w:p>
  </w:footnote>
  <w:footnote w:type="continuationSeparator" w:id="0">
    <w:p w:rsidR="00980D3D" w:rsidRDefault="00980D3D" w:rsidP="0063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56E"/>
    <w:multiLevelType w:val="hybridMultilevel"/>
    <w:tmpl w:val="EAEADB1A"/>
    <w:lvl w:ilvl="0" w:tplc="ECC290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D1649C"/>
    <w:multiLevelType w:val="hybridMultilevel"/>
    <w:tmpl w:val="B14882F2"/>
    <w:lvl w:ilvl="0" w:tplc="DD7C82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E"/>
    <w:rsid w:val="00010BD7"/>
    <w:rsid w:val="00023307"/>
    <w:rsid w:val="0004123B"/>
    <w:rsid w:val="00060E4C"/>
    <w:rsid w:val="00067EB0"/>
    <w:rsid w:val="0007679F"/>
    <w:rsid w:val="000A1F53"/>
    <w:rsid w:val="000D2F41"/>
    <w:rsid w:val="000F3F3A"/>
    <w:rsid w:val="00116048"/>
    <w:rsid w:val="00143805"/>
    <w:rsid w:val="00192962"/>
    <w:rsid w:val="00193C57"/>
    <w:rsid w:val="001A16FB"/>
    <w:rsid w:val="001B5554"/>
    <w:rsid w:val="001D4455"/>
    <w:rsid w:val="00242076"/>
    <w:rsid w:val="00243EB8"/>
    <w:rsid w:val="00266E1B"/>
    <w:rsid w:val="00286ED0"/>
    <w:rsid w:val="00302966"/>
    <w:rsid w:val="00347EB8"/>
    <w:rsid w:val="00370990"/>
    <w:rsid w:val="0037104E"/>
    <w:rsid w:val="003D6EC5"/>
    <w:rsid w:val="003F2414"/>
    <w:rsid w:val="004034C2"/>
    <w:rsid w:val="0041154C"/>
    <w:rsid w:val="00415336"/>
    <w:rsid w:val="00440DA7"/>
    <w:rsid w:val="00463F5E"/>
    <w:rsid w:val="004673EC"/>
    <w:rsid w:val="004760DD"/>
    <w:rsid w:val="004A1D1E"/>
    <w:rsid w:val="004A1ED3"/>
    <w:rsid w:val="004F6B77"/>
    <w:rsid w:val="00543827"/>
    <w:rsid w:val="005B70ED"/>
    <w:rsid w:val="005C6367"/>
    <w:rsid w:val="005E2182"/>
    <w:rsid w:val="005E3D9E"/>
    <w:rsid w:val="005F1435"/>
    <w:rsid w:val="005F261A"/>
    <w:rsid w:val="00611BD8"/>
    <w:rsid w:val="00612168"/>
    <w:rsid w:val="006237EE"/>
    <w:rsid w:val="00634FCA"/>
    <w:rsid w:val="006372EE"/>
    <w:rsid w:val="00656775"/>
    <w:rsid w:val="00681033"/>
    <w:rsid w:val="006A3958"/>
    <w:rsid w:val="006B7133"/>
    <w:rsid w:val="006C5F6B"/>
    <w:rsid w:val="006D42E6"/>
    <w:rsid w:val="006E2A6C"/>
    <w:rsid w:val="006E6138"/>
    <w:rsid w:val="00705208"/>
    <w:rsid w:val="007254DD"/>
    <w:rsid w:val="00745D95"/>
    <w:rsid w:val="00756895"/>
    <w:rsid w:val="00794C29"/>
    <w:rsid w:val="007D4ED3"/>
    <w:rsid w:val="007D75A7"/>
    <w:rsid w:val="007E3637"/>
    <w:rsid w:val="0080170A"/>
    <w:rsid w:val="00816832"/>
    <w:rsid w:val="00826851"/>
    <w:rsid w:val="00827DDB"/>
    <w:rsid w:val="008300E2"/>
    <w:rsid w:val="0083298F"/>
    <w:rsid w:val="00861CD9"/>
    <w:rsid w:val="00865377"/>
    <w:rsid w:val="00890712"/>
    <w:rsid w:val="00892245"/>
    <w:rsid w:val="00892FC7"/>
    <w:rsid w:val="008B7734"/>
    <w:rsid w:val="008C77F4"/>
    <w:rsid w:val="008F0088"/>
    <w:rsid w:val="008F59AD"/>
    <w:rsid w:val="00921169"/>
    <w:rsid w:val="009215EA"/>
    <w:rsid w:val="00932524"/>
    <w:rsid w:val="00980D3D"/>
    <w:rsid w:val="00981911"/>
    <w:rsid w:val="00983AF8"/>
    <w:rsid w:val="009A3957"/>
    <w:rsid w:val="009B16DE"/>
    <w:rsid w:val="009C033F"/>
    <w:rsid w:val="009C5B56"/>
    <w:rsid w:val="009F0552"/>
    <w:rsid w:val="00A10543"/>
    <w:rsid w:val="00A107F8"/>
    <w:rsid w:val="00A13572"/>
    <w:rsid w:val="00A20FA2"/>
    <w:rsid w:val="00A2363A"/>
    <w:rsid w:val="00A54ACC"/>
    <w:rsid w:val="00A66597"/>
    <w:rsid w:val="00A95645"/>
    <w:rsid w:val="00AA7B36"/>
    <w:rsid w:val="00AB0276"/>
    <w:rsid w:val="00AB296F"/>
    <w:rsid w:val="00AB388F"/>
    <w:rsid w:val="00AD2F46"/>
    <w:rsid w:val="00AF3FC8"/>
    <w:rsid w:val="00B02F82"/>
    <w:rsid w:val="00B2148A"/>
    <w:rsid w:val="00B277AE"/>
    <w:rsid w:val="00B45C89"/>
    <w:rsid w:val="00BC57BF"/>
    <w:rsid w:val="00BD0B0F"/>
    <w:rsid w:val="00BD3481"/>
    <w:rsid w:val="00BD49EA"/>
    <w:rsid w:val="00BD79EC"/>
    <w:rsid w:val="00BE6B9C"/>
    <w:rsid w:val="00C21932"/>
    <w:rsid w:val="00C22671"/>
    <w:rsid w:val="00C32D09"/>
    <w:rsid w:val="00C515BE"/>
    <w:rsid w:val="00C74AED"/>
    <w:rsid w:val="00C809CB"/>
    <w:rsid w:val="00C92EB9"/>
    <w:rsid w:val="00CA442C"/>
    <w:rsid w:val="00CB0E51"/>
    <w:rsid w:val="00CC0F86"/>
    <w:rsid w:val="00CC3AB2"/>
    <w:rsid w:val="00CF61EF"/>
    <w:rsid w:val="00D7617D"/>
    <w:rsid w:val="00D807D3"/>
    <w:rsid w:val="00D96330"/>
    <w:rsid w:val="00DC04B1"/>
    <w:rsid w:val="00DD3635"/>
    <w:rsid w:val="00DD777E"/>
    <w:rsid w:val="00DD7A7C"/>
    <w:rsid w:val="00DE7682"/>
    <w:rsid w:val="00DF003C"/>
    <w:rsid w:val="00DF38E7"/>
    <w:rsid w:val="00DF6B20"/>
    <w:rsid w:val="00E239B6"/>
    <w:rsid w:val="00E32503"/>
    <w:rsid w:val="00E61CAE"/>
    <w:rsid w:val="00E63736"/>
    <w:rsid w:val="00E72973"/>
    <w:rsid w:val="00E81385"/>
    <w:rsid w:val="00EB0F0E"/>
    <w:rsid w:val="00EB630C"/>
    <w:rsid w:val="00EC4ED9"/>
    <w:rsid w:val="00ED6E7C"/>
    <w:rsid w:val="00EE4261"/>
    <w:rsid w:val="00F259B9"/>
    <w:rsid w:val="00F32E6F"/>
    <w:rsid w:val="00F32FDC"/>
    <w:rsid w:val="00F4542D"/>
    <w:rsid w:val="00F50E77"/>
    <w:rsid w:val="00F609E6"/>
    <w:rsid w:val="00F70C3D"/>
    <w:rsid w:val="00F90196"/>
    <w:rsid w:val="00F976B9"/>
    <w:rsid w:val="00FB798B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E2C625-6D8A-4D0E-9E5F-C1552135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6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AB296F"/>
    <w:pPr>
      <w:keepNext/>
      <w:ind w:right="-154"/>
      <w:jc w:val="both"/>
      <w:outlineLvl w:val="0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296F"/>
    <w:pPr>
      <w:ind w:right="-154"/>
      <w:jc w:val="both"/>
    </w:pPr>
    <w:rPr>
      <w:rFonts w:eastAsia="標楷體"/>
      <w:sz w:val="40"/>
    </w:rPr>
  </w:style>
  <w:style w:type="paragraph" w:styleId="a4">
    <w:name w:val="Block Text"/>
    <w:basedOn w:val="a"/>
    <w:semiHidden/>
    <w:rsid w:val="00AB296F"/>
    <w:pPr>
      <w:ind w:left="332" w:right="-154"/>
      <w:jc w:val="both"/>
    </w:pPr>
    <w:rPr>
      <w:rFonts w:eastAsia="標楷體"/>
      <w:sz w:val="32"/>
    </w:rPr>
  </w:style>
  <w:style w:type="paragraph" w:styleId="a5">
    <w:name w:val="Body Text Indent"/>
    <w:basedOn w:val="a"/>
    <w:semiHidden/>
    <w:rsid w:val="00AB296F"/>
    <w:pPr>
      <w:ind w:left="308" w:firstLine="42"/>
    </w:pPr>
    <w:rPr>
      <w:rFonts w:eastAsia="標楷體"/>
      <w:sz w:val="32"/>
    </w:rPr>
  </w:style>
  <w:style w:type="paragraph" w:styleId="2">
    <w:name w:val="Body Text Indent 2"/>
    <w:basedOn w:val="a"/>
    <w:semiHidden/>
    <w:rsid w:val="00AB296F"/>
    <w:pPr>
      <w:ind w:left="252" w:firstLine="56"/>
    </w:pPr>
    <w:rPr>
      <w:rFonts w:eastAsia="標楷體"/>
      <w:sz w:val="32"/>
    </w:rPr>
  </w:style>
  <w:style w:type="paragraph" w:styleId="20">
    <w:name w:val="Body Text 2"/>
    <w:basedOn w:val="a"/>
    <w:semiHidden/>
    <w:rsid w:val="00AB296F"/>
    <w:rPr>
      <w:rFonts w:eastAsia="標楷體"/>
      <w:sz w:val="32"/>
    </w:rPr>
  </w:style>
  <w:style w:type="paragraph" w:styleId="a6">
    <w:name w:val="Balloon Text"/>
    <w:basedOn w:val="a"/>
    <w:semiHidden/>
    <w:rsid w:val="00AB29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semiHidden/>
    <w:unhideWhenUsed/>
    <w:rsid w:val="006372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semiHidden/>
    <w:rsid w:val="006372EE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6372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semiHidden/>
    <w:rsid w:val="006372EE"/>
    <w:rPr>
      <w:kern w:val="2"/>
    </w:rPr>
  </w:style>
  <w:style w:type="table" w:styleId="ab">
    <w:name w:val="Table Grid"/>
    <w:basedOn w:val="a1"/>
    <w:uiPriority w:val="59"/>
    <w:rsid w:val="00E7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清單段落1"/>
    <w:basedOn w:val="a"/>
    <w:rsid w:val="00C515B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B5D9-95DF-4F94-9F2C-977222B3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三軍總醫院契約修訂書</dc:title>
  <dc:creator>a</dc:creator>
  <cp:lastModifiedBy>范聿緯</cp:lastModifiedBy>
  <cp:revision>27</cp:revision>
  <cp:lastPrinted>2021-04-07T05:59:00Z</cp:lastPrinted>
  <dcterms:created xsi:type="dcterms:W3CDTF">2021-04-07T00:48:00Z</dcterms:created>
  <dcterms:modified xsi:type="dcterms:W3CDTF">2022-12-28T03:01:00Z</dcterms:modified>
</cp:coreProperties>
</file>