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C5" w:rsidRDefault="006156B6" w:rsidP="00156EC5">
      <w:pPr>
        <w:rPr>
          <w:rFonts w:ascii="Times New Roman" w:eastAsia="標楷體" w:hAnsi="標楷體" w:cs="Times New Roman"/>
          <w:b/>
          <w:bCs/>
          <w:sz w:val="40"/>
          <w:szCs w:val="24"/>
        </w:rPr>
      </w:pPr>
      <w:r w:rsidRPr="006156B6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914400" cy="93617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9" cy="9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EC5" w:rsidRPr="005B6944">
        <w:rPr>
          <w:rFonts w:ascii="Times New Roman" w:eastAsia="標楷體" w:hAnsi="標楷體" w:cs="Times New Roman"/>
          <w:b/>
          <w:bCs/>
          <w:sz w:val="44"/>
          <w:szCs w:val="44"/>
        </w:rPr>
        <w:t>頭部外傷</w:t>
      </w:r>
      <w:r w:rsidR="00066A98" w:rsidRPr="005B6944">
        <w:rPr>
          <w:rFonts w:ascii="Times New Roman" w:eastAsia="標楷體" w:hAnsi="標楷體" w:cs="Times New Roman" w:hint="eastAsia"/>
          <w:b/>
          <w:bCs/>
          <w:sz w:val="44"/>
          <w:szCs w:val="44"/>
        </w:rPr>
        <w:t>病人</w:t>
      </w:r>
      <w:r w:rsidR="00066A98" w:rsidRPr="005B6944">
        <w:rPr>
          <w:rFonts w:ascii="Times New Roman" w:eastAsia="標楷體" w:hAnsi="標楷體" w:cs="Times New Roman"/>
          <w:b/>
          <w:bCs/>
          <w:sz w:val="44"/>
          <w:szCs w:val="44"/>
        </w:rPr>
        <w:t>之</w:t>
      </w:r>
      <w:r w:rsidR="00066A98" w:rsidRPr="005B6944">
        <w:rPr>
          <w:rFonts w:ascii="Times New Roman" w:eastAsia="標楷體" w:hAnsi="標楷體" w:cs="Times New Roman" w:hint="eastAsia"/>
          <w:b/>
          <w:bCs/>
          <w:sz w:val="44"/>
          <w:szCs w:val="44"/>
        </w:rPr>
        <w:t>護理指導</w:t>
      </w:r>
    </w:p>
    <w:p w:rsidR="005543BA" w:rsidRPr="005B6944" w:rsidRDefault="00156EC5" w:rsidP="00156EC5">
      <w:pPr>
        <w:spacing w:beforeLines="50" w:before="180"/>
        <w:jc w:val="right"/>
        <w:rPr>
          <w:rFonts w:ascii="標楷體" w:eastAsia="標楷體" w:hAnsi="標楷體" w:cs="Times New Roman"/>
          <w:b/>
          <w:bCs/>
          <w:szCs w:val="24"/>
        </w:rPr>
      </w:pPr>
      <w:r w:rsidRPr="005B6944">
        <w:rPr>
          <w:rFonts w:ascii="Times New Roman" w:eastAsia="標楷體" w:hAnsi="Times New Roman" w:cs="Times New Roman"/>
          <w:b/>
          <w:bCs/>
          <w:szCs w:val="24"/>
        </w:rPr>
        <w:t>10</w:t>
      </w:r>
      <w:r w:rsidRPr="005B6944">
        <w:rPr>
          <w:rFonts w:ascii="Times New Roman" w:eastAsia="標楷體" w:hAnsi="Times New Roman" w:cs="Times New Roman" w:hint="eastAsia"/>
          <w:b/>
          <w:bCs/>
          <w:szCs w:val="24"/>
        </w:rPr>
        <w:t>501</w:t>
      </w:r>
      <w:r w:rsidRPr="005B6944">
        <w:rPr>
          <w:rFonts w:ascii="Times New Roman" w:eastAsia="標楷體" w:hAnsi="Times New Roman" w:cs="Times New Roman" w:hint="eastAsia"/>
          <w:b/>
          <w:bCs/>
          <w:szCs w:val="24"/>
        </w:rPr>
        <w:t>審閱</w:t>
      </w:r>
    </w:p>
    <w:p w:rsidR="00156EC5" w:rsidRPr="005B6944" w:rsidRDefault="00156EC5" w:rsidP="00295E8C">
      <w:pPr>
        <w:adjustRightInd w:val="0"/>
        <w:snapToGrid w:val="0"/>
        <w:spacing w:before="100" w:beforeAutospacing="1" w:after="100" w:afterAutospacing="1" w:line="0" w:lineRule="atLeast"/>
        <w:ind w:rightChars="200" w:right="48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雖然目前無明顯而嚴重腦部傷害症狀，但只要是頭部受傷，均有可能在數小時、數日，甚至二、三個月後產生神經症狀或顱內出血，建議病人視情況臥床休息</w:t>
      </w:r>
      <w:r w:rsidRPr="005B6944">
        <w:rPr>
          <w:rFonts w:ascii="Times New Roman" w:eastAsia="標楷體" w:hAnsi="Times New Roman" w:cs="Times New Roman"/>
          <w:sz w:val="40"/>
          <w:szCs w:val="40"/>
        </w:rPr>
        <w:t>1-3</w:t>
      </w:r>
      <w:r w:rsidRPr="005B6944">
        <w:rPr>
          <w:rFonts w:ascii="Times New Roman" w:eastAsia="標楷體" w:hAnsi="標楷體" w:cs="Times New Roman" w:hint="eastAsia"/>
          <w:sz w:val="40"/>
          <w:szCs w:val="40"/>
        </w:rPr>
        <w:t>天，且不要立即進食。</w:t>
      </w:r>
    </w:p>
    <w:p w:rsidR="00156EC5" w:rsidRPr="005B6944" w:rsidRDefault="00156EC5" w:rsidP="00295E8C">
      <w:pPr>
        <w:adjustRightInd w:val="0"/>
        <w:spacing w:afterLines="100" w:after="36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若有下列情形之一，請速至醫院急診室診治：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一、無法忍受的嚴重頭痛，但並非傷口痛。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ind w:left="400" w:hangingChars="100" w:hanging="40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二、於短時間內連續嘔吐者，若偶而一次尚可觀察。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（三日內食物與飲食量應減少，以免引起反射性嘔吐）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三、無法溝通或極度的煩躁不安時。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四、有一側肢體較為無力時，有如半身不遂狀。</w:t>
      </w:r>
    </w:p>
    <w:p w:rsidR="00156EC5" w:rsidRPr="005B6944" w:rsidRDefault="00156EC5" w:rsidP="00295E8C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五、意識不清或久睡不醒時。</w:t>
      </w:r>
    </w:p>
    <w:p w:rsidR="00156EC5" w:rsidRPr="005B6944" w:rsidRDefault="00156EC5" w:rsidP="00295E8C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B6944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156EC5" w:rsidRPr="005B6944" w:rsidRDefault="00156EC5" w:rsidP="00295E8C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B6944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Pr="005B694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急診諮詢電話：</w:t>
      </w:r>
      <w:r w:rsidRPr="005B6944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5B694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</w:t>
      </w:r>
      <w:r w:rsidRPr="005B6944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295E8C" w:rsidRPr="005B6944" w:rsidRDefault="00156EC5" w:rsidP="005B6944">
      <w:pPr>
        <w:spacing w:beforeLines="100" w:before="360" w:afterLines="100" w:after="360"/>
        <w:jc w:val="center"/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</w:pPr>
      <w:r w:rsidRPr="005B6944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國軍臺中總醫院急診室</w:t>
      </w:r>
      <w:r w:rsidRPr="005B6944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5B6944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關心您</w:t>
      </w:r>
    </w:p>
    <w:p w:rsidR="005B6944" w:rsidRDefault="005B6944" w:rsidP="005B6944">
      <w:pPr>
        <w:rPr>
          <w:rFonts w:ascii="Times New Roman" w:eastAsia="標楷體" w:hAnsi="標楷體" w:cs="Times New Roman"/>
          <w:b/>
          <w:bCs/>
          <w:sz w:val="40"/>
          <w:szCs w:val="24"/>
        </w:rPr>
      </w:pPr>
      <w:r w:rsidRPr="006156B6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 wp14:anchorId="4543EE60" wp14:editId="5A1CC18C">
            <wp:extent cx="914400" cy="93617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9" cy="9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944">
        <w:rPr>
          <w:rFonts w:ascii="Times New Roman" w:eastAsia="標楷體" w:hAnsi="標楷體" w:cs="Times New Roman"/>
          <w:b/>
          <w:bCs/>
          <w:sz w:val="44"/>
          <w:szCs w:val="44"/>
        </w:rPr>
        <w:t>頭部外傷</w:t>
      </w:r>
      <w:r w:rsidRPr="005B6944">
        <w:rPr>
          <w:rFonts w:ascii="Times New Roman" w:eastAsia="標楷體" w:hAnsi="標楷體" w:cs="Times New Roman" w:hint="eastAsia"/>
          <w:b/>
          <w:bCs/>
          <w:sz w:val="44"/>
          <w:szCs w:val="44"/>
        </w:rPr>
        <w:t>病人</w:t>
      </w:r>
      <w:r w:rsidRPr="005B6944">
        <w:rPr>
          <w:rFonts w:ascii="Times New Roman" w:eastAsia="標楷體" w:hAnsi="標楷體" w:cs="Times New Roman"/>
          <w:b/>
          <w:bCs/>
          <w:sz w:val="44"/>
          <w:szCs w:val="44"/>
        </w:rPr>
        <w:t>之</w:t>
      </w:r>
      <w:r w:rsidRPr="005B6944">
        <w:rPr>
          <w:rFonts w:ascii="Times New Roman" w:eastAsia="標楷體" w:hAnsi="標楷體" w:cs="Times New Roman" w:hint="eastAsia"/>
          <w:b/>
          <w:bCs/>
          <w:sz w:val="44"/>
          <w:szCs w:val="44"/>
        </w:rPr>
        <w:t>護理指導</w:t>
      </w:r>
    </w:p>
    <w:p w:rsidR="005B6944" w:rsidRPr="005B6944" w:rsidRDefault="005B6944" w:rsidP="005B6944">
      <w:pPr>
        <w:spacing w:beforeLines="50" w:before="180"/>
        <w:jc w:val="right"/>
        <w:rPr>
          <w:rFonts w:ascii="標楷體" w:eastAsia="標楷體" w:hAnsi="標楷體" w:cs="Times New Roman"/>
          <w:b/>
          <w:bCs/>
          <w:szCs w:val="24"/>
        </w:rPr>
      </w:pPr>
      <w:r w:rsidRPr="005B6944">
        <w:rPr>
          <w:rFonts w:ascii="Times New Roman" w:eastAsia="標楷體" w:hAnsi="Times New Roman" w:cs="Times New Roman"/>
          <w:b/>
          <w:bCs/>
          <w:szCs w:val="24"/>
        </w:rPr>
        <w:t>10</w:t>
      </w:r>
      <w:r w:rsidRPr="005B6944">
        <w:rPr>
          <w:rFonts w:ascii="Times New Roman" w:eastAsia="標楷體" w:hAnsi="Times New Roman" w:cs="Times New Roman" w:hint="eastAsia"/>
          <w:b/>
          <w:bCs/>
          <w:szCs w:val="24"/>
        </w:rPr>
        <w:t>501</w:t>
      </w:r>
      <w:r w:rsidRPr="005B6944">
        <w:rPr>
          <w:rFonts w:ascii="Times New Roman" w:eastAsia="標楷體" w:hAnsi="Times New Roman" w:cs="Times New Roman" w:hint="eastAsia"/>
          <w:b/>
          <w:bCs/>
          <w:szCs w:val="24"/>
        </w:rPr>
        <w:t>審閱</w:t>
      </w:r>
    </w:p>
    <w:p w:rsidR="005B6944" w:rsidRPr="005B6944" w:rsidRDefault="005B6944" w:rsidP="005B6944">
      <w:pPr>
        <w:adjustRightInd w:val="0"/>
        <w:snapToGrid w:val="0"/>
        <w:spacing w:before="100" w:beforeAutospacing="1" w:after="100" w:afterAutospacing="1" w:line="0" w:lineRule="atLeast"/>
        <w:ind w:rightChars="200" w:right="48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雖然目前無明顯而嚴重腦部傷害症狀，但只要是頭部受傷，均有可能在數小時、數日，甚至二、三個月後產生神經症狀或顱內出血，建議病人視情況臥床休息</w:t>
      </w:r>
      <w:r w:rsidRPr="005B6944">
        <w:rPr>
          <w:rFonts w:ascii="Times New Roman" w:eastAsia="標楷體" w:hAnsi="Times New Roman" w:cs="Times New Roman"/>
          <w:sz w:val="40"/>
          <w:szCs w:val="40"/>
        </w:rPr>
        <w:t>1-3</w:t>
      </w:r>
      <w:r w:rsidRPr="005B6944">
        <w:rPr>
          <w:rFonts w:ascii="Times New Roman" w:eastAsia="標楷體" w:hAnsi="標楷體" w:cs="Times New Roman" w:hint="eastAsia"/>
          <w:sz w:val="40"/>
          <w:szCs w:val="40"/>
        </w:rPr>
        <w:t>天，且不要立即進食。</w:t>
      </w:r>
    </w:p>
    <w:p w:rsidR="005B6944" w:rsidRPr="005B6944" w:rsidRDefault="005B6944" w:rsidP="005B6944">
      <w:pPr>
        <w:adjustRightInd w:val="0"/>
        <w:spacing w:afterLines="100" w:after="36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若有下列情形之一，請速至醫院急診室診治：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一、無法忍受的嚴重頭痛，但並非傷口痛。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ind w:left="400" w:hangingChars="100" w:hanging="40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二、於短時間內連續嘔吐者，若偶而一次尚可觀察。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（三日內食物與飲食量應減少，以免引起反射性嘔吐）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三、無法溝通或極度的煩</w:t>
      </w:r>
      <w:bookmarkStart w:id="0" w:name="_GoBack"/>
      <w:bookmarkEnd w:id="0"/>
      <w:r w:rsidRPr="005B6944">
        <w:rPr>
          <w:rFonts w:ascii="Times New Roman" w:eastAsia="標楷體" w:hAnsi="標楷體" w:cs="Times New Roman" w:hint="eastAsia"/>
          <w:sz w:val="40"/>
          <w:szCs w:val="40"/>
        </w:rPr>
        <w:t>躁不安時。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四、有一側肢體較為無力時，有如半身不遂狀。</w:t>
      </w:r>
    </w:p>
    <w:p w:rsidR="005B6944" w:rsidRPr="005B6944" w:rsidRDefault="005B6944" w:rsidP="005B6944">
      <w:pPr>
        <w:adjustRightIn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sz w:val="40"/>
          <w:szCs w:val="40"/>
        </w:rPr>
      </w:pPr>
      <w:r w:rsidRPr="005B6944">
        <w:rPr>
          <w:rFonts w:ascii="Times New Roman" w:eastAsia="標楷體" w:hAnsi="標楷體" w:cs="Times New Roman" w:hint="eastAsia"/>
          <w:sz w:val="40"/>
          <w:szCs w:val="40"/>
        </w:rPr>
        <w:t>五、意識不清或久睡不醒時。</w:t>
      </w:r>
    </w:p>
    <w:p w:rsidR="005B6944" w:rsidRPr="005B6944" w:rsidRDefault="005B6944" w:rsidP="005B6944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B6944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5B6944" w:rsidRPr="005B6944" w:rsidRDefault="005B6944" w:rsidP="005B6944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B6944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Pr="005B694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急診諮詢電話：</w:t>
      </w:r>
      <w:r w:rsidRPr="005B6944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5B694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</w:t>
      </w:r>
      <w:r w:rsidRPr="005B6944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7043F5" w:rsidRPr="005B6944" w:rsidRDefault="005B6944" w:rsidP="005B6944">
      <w:pPr>
        <w:spacing w:beforeLines="100" w:before="360" w:afterLines="100" w:after="360"/>
        <w:jc w:val="center"/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</w:pPr>
      <w:r w:rsidRPr="005B6944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國軍臺中總醫院急診室</w:t>
      </w:r>
      <w:r w:rsidRPr="005B6944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5B6944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關心您</w:t>
      </w:r>
    </w:p>
    <w:sectPr w:rsidR="007043F5" w:rsidRPr="005B6944" w:rsidSect="003631D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3B" w:rsidRDefault="00901E3B" w:rsidP="00066A98">
      <w:r>
        <w:separator/>
      </w:r>
    </w:p>
  </w:endnote>
  <w:endnote w:type="continuationSeparator" w:id="0">
    <w:p w:rsidR="00901E3B" w:rsidRDefault="00901E3B" w:rsidP="0006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3B" w:rsidRDefault="00901E3B" w:rsidP="00066A98">
      <w:r>
        <w:separator/>
      </w:r>
    </w:p>
  </w:footnote>
  <w:footnote w:type="continuationSeparator" w:id="0">
    <w:p w:rsidR="00901E3B" w:rsidRDefault="00901E3B" w:rsidP="0006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2243"/>
    <w:multiLevelType w:val="hybridMultilevel"/>
    <w:tmpl w:val="CE6C9AF2"/>
    <w:lvl w:ilvl="0" w:tplc="E696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6"/>
    <w:rsid w:val="00066A98"/>
    <w:rsid w:val="00101110"/>
    <w:rsid w:val="00156EC5"/>
    <w:rsid w:val="00283007"/>
    <w:rsid w:val="00295E8C"/>
    <w:rsid w:val="003631DF"/>
    <w:rsid w:val="005B6944"/>
    <w:rsid w:val="006156B6"/>
    <w:rsid w:val="007043F5"/>
    <w:rsid w:val="00901E3B"/>
    <w:rsid w:val="00BF10C7"/>
    <w:rsid w:val="00C46512"/>
    <w:rsid w:val="00C86698"/>
    <w:rsid w:val="00EE74AC"/>
    <w:rsid w:val="00F60CEE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00D068-A1F8-4B26-9434-C2E1E383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6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A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A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3845-CCC0-4EBD-A041-3DDC5D7D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7</cp:revision>
  <cp:lastPrinted>2018-04-06T15:38:00Z</cp:lastPrinted>
  <dcterms:created xsi:type="dcterms:W3CDTF">2016-06-01T22:02:00Z</dcterms:created>
  <dcterms:modified xsi:type="dcterms:W3CDTF">2018-04-06T15:52:00Z</dcterms:modified>
</cp:coreProperties>
</file>