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A7" w:rsidRPr="004E45A7" w:rsidRDefault="00322066" w:rsidP="004E45A7">
      <w:pPr>
        <w:rPr>
          <w:rFonts w:ascii="標楷體" w:eastAsia="標楷體" w:hAnsi="標楷體" w:cs="Times New Roman"/>
          <w:sz w:val="40"/>
          <w:szCs w:val="40"/>
        </w:rPr>
      </w:pPr>
      <w:r w:rsidRPr="00322066">
        <w:rPr>
          <w:rFonts w:ascii="Times New Roman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E79">
        <w:rPr>
          <w:rFonts w:ascii="標楷體" w:eastAsia="標楷體" w:hAnsi="標楷體" w:cs="Times New Roman" w:hint="eastAsia"/>
          <w:b/>
          <w:sz w:val="40"/>
          <w:szCs w:val="40"/>
        </w:rPr>
        <w:t>泌尿道</w:t>
      </w:r>
      <w:bookmarkStart w:id="0" w:name="_GoBack"/>
      <w:bookmarkEnd w:id="0"/>
      <w:r w:rsidR="00586E79">
        <w:rPr>
          <w:rFonts w:ascii="標楷體" w:eastAsia="標楷體" w:hAnsi="標楷體" w:cs="Times New Roman" w:hint="eastAsia"/>
          <w:b/>
          <w:sz w:val="40"/>
          <w:szCs w:val="40"/>
        </w:rPr>
        <w:t>感染病人之護理指導</w:t>
      </w:r>
    </w:p>
    <w:p w:rsidR="004E45A7" w:rsidRPr="004E45A7" w:rsidRDefault="004E45A7" w:rsidP="004E45A7">
      <w:pPr>
        <w:spacing w:beforeLines="50" w:before="18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4E45A7">
        <w:rPr>
          <w:rFonts w:ascii="標楷體" w:eastAsia="標楷體" w:hAnsi="標楷體" w:cs="Times New Roman" w:hint="eastAsia"/>
          <w:b/>
          <w:bCs/>
          <w:sz w:val="20"/>
          <w:szCs w:val="24"/>
        </w:rPr>
        <w:t xml:space="preserve">                                                     </w:t>
      </w:r>
      <w:r w:rsidRPr="004E45A7">
        <w:rPr>
          <w:rFonts w:ascii="Times New Roman" w:eastAsia="標楷體" w:hAnsi="Times New Roman" w:cs="Times New Roman"/>
          <w:b/>
          <w:bCs/>
          <w:sz w:val="20"/>
          <w:szCs w:val="24"/>
        </w:rPr>
        <w:t xml:space="preserve"> 10501</w:t>
      </w:r>
      <w:r w:rsidRPr="004E45A7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4E45A7" w:rsidRPr="004E45A7" w:rsidRDefault="004E45A7" w:rsidP="004E45A7">
      <w:pPr>
        <w:spacing w:before="100" w:beforeAutospacing="1" w:after="100" w:afterAutospacing="1" w:line="0" w:lineRule="atLeast"/>
        <w:ind w:left="300" w:hangingChars="100" w:hanging="300"/>
        <w:rPr>
          <w:rFonts w:ascii="Times New Roman" w:eastAsia="標楷體" w:hAnsi="Times New Roman" w:cs="Times New Roman"/>
          <w:sz w:val="30"/>
          <w:szCs w:val="30"/>
        </w:rPr>
      </w:pPr>
      <w:r w:rsidRPr="004E45A7">
        <w:rPr>
          <w:rFonts w:ascii="Times New Roman" w:eastAsia="標楷體" w:hAnsi="Times New Roman" w:cs="Times New Roman"/>
          <w:sz w:val="30"/>
          <w:szCs w:val="30"/>
        </w:rPr>
        <w:t>1.</w:t>
      </w:r>
      <w:r w:rsidRPr="004E45A7">
        <w:rPr>
          <w:rFonts w:ascii="Times New Roman" w:eastAsia="標楷體" w:hAnsi="Times New Roman" w:cs="Times New Roman"/>
          <w:sz w:val="30"/>
          <w:szCs w:val="30"/>
        </w:rPr>
        <w:t>除</w:t>
      </w:r>
      <w:r w:rsidRPr="004E45A7">
        <w:rPr>
          <w:rFonts w:ascii="Times New Roman" w:eastAsia="標楷體" w:hAnsi="Times New Roman" w:cs="Times New Roman" w:hint="eastAsia"/>
          <w:color w:val="FF0000"/>
          <w:sz w:val="30"/>
          <w:szCs w:val="30"/>
        </w:rPr>
        <w:t>肝</w:t>
      </w:r>
      <w:r w:rsidRPr="004E45A7">
        <w:rPr>
          <w:rFonts w:ascii="Times New Roman" w:eastAsia="標楷體" w:hAnsi="Times New Roman" w:cs="Times New Roman"/>
          <w:sz w:val="30"/>
          <w:szCs w:val="30"/>
        </w:rPr>
        <w:t>腎功能或心肺功能不全者外，成人每日建議攝取水量至少</w:t>
      </w:r>
      <w:r w:rsidRPr="004E45A7">
        <w:rPr>
          <w:rFonts w:ascii="Times New Roman" w:eastAsia="標楷體" w:hAnsi="Times New Roman" w:cs="Times New Roman"/>
          <w:sz w:val="30"/>
          <w:szCs w:val="30"/>
        </w:rPr>
        <w:t>2000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3000"/>
          <w:attr w:name="UnitName" w:val="C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True"/>
            <w:attr w:name="HasSpace" w:val="False"/>
            <w:attr w:name="SourceValue" w:val="3000"/>
            <w:attr w:name="UnitName" w:val="C"/>
          </w:smartTagPr>
          <w:r w:rsidRPr="004E45A7">
            <w:rPr>
              <w:rFonts w:ascii="Times New Roman" w:eastAsia="標楷體" w:hAnsi="Times New Roman" w:cs="Times New Roman"/>
              <w:sz w:val="30"/>
              <w:szCs w:val="30"/>
            </w:rPr>
            <w:t xml:space="preserve">-3000 </w:t>
          </w:r>
        </w:smartTag>
        <w:r w:rsidRPr="004E45A7">
          <w:rPr>
            <w:rFonts w:ascii="Times New Roman" w:eastAsia="標楷體" w:hAnsi="Times New Roman" w:cs="Times New Roman"/>
            <w:sz w:val="30"/>
            <w:szCs w:val="30"/>
          </w:rPr>
          <w:t>c</w:t>
        </w:r>
      </w:smartTag>
      <w:r w:rsidRPr="004E45A7">
        <w:rPr>
          <w:rFonts w:ascii="Times New Roman" w:eastAsia="標楷體" w:hAnsi="Times New Roman" w:cs="Times New Roman"/>
          <w:sz w:val="30"/>
          <w:szCs w:val="30"/>
        </w:rPr>
        <w:t>.c</w:t>
      </w:r>
      <w:r w:rsidRPr="004E45A7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4E45A7" w:rsidRPr="004E45A7" w:rsidRDefault="004E45A7" w:rsidP="004E4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0" w:lineRule="atLeast"/>
        <w:ind w:left="300" w:hangingChars="100" w:hanging="300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2.</w:t>
      </w: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每次排便後，衛生紙應由前往後擦拭，以減少感染機會。</w:t>
      </w:r>
    </w:p>
    <w:p w:rsidR="004E45A7" w:rsidRPr="004E45A7" w:rsidRDefault="004E45A7" w:rsidP="004E4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0" w:lineRule="atLeast"/>
        <w:ind w:left="225" w:hangingChars="75" w:hanging="225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3.</w:t>
      </w: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增加尿液的酸性，維持尿道呈酸性可減少復發的機會，可增加尿液酸性的食物包含：肉類、蛋、乳酪、榖類、李子及葡萄乾等。</w:t>
      </w:r>
    </w:p>
    <w:p w:rsidR="004E45A7" w:rsidRPr="004E45A7" w:rsidRDefault="004E45A7" w:rsidP="004E4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0" w:lineRule="atLeast"/>
        <w:ind w:left="225" w:hangingChars="75" w:hanging="225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4.</w:t>
      </w: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飲食中也可多攝取芹菜、香菜及西瓜，這些食物是天然利尿劑；亦可多喝未加糖蔓越莓汁、服用</w:t>
      </w:r>
      <w:hyperlink r:id="rId8" w:tooltip="蔓越莓" w:history="1">
        <w:r w:rsidRPr="004E45A7">
          <w:rPr>
            <w:rFonts w:ascii="Times New Roman" w:eastAsia="標楷體" w:hAnsi="Times New Roman" w:cs="Times New Roman"/>
            <w:kern w:val="0"/>
            <w:sz w:val="30"/>
            <w:szCs w:val="30"/>
          </w:rPr>
          <w:t>蔓越莓</w:t>
        </w:r>
      </w:hyperlink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濃縮膠囊，以及在每天最後一餐時服用</w:t>
      </w:r>
      <w:hyperlink r:id="rId9" w:tooltip="維生素C" w:history="1">
        <w:r w:rsidRPr="004E45A7">
          <w:rPr>
            <w:rFonts w:ascii="Times New Roman" w:eastAsia="標楷體" w:hAnsi="Times New Roman" w:cs="Times New Roman"/>
            <w:kern w:val="0"/>
            <w:sz w:val="30"/>
            <w:szCs w:val="30"/>
          </w:rPr>
          <w:t>維生素</w:t>
        </w:r>
        <w:r w:rsidRPr="004E45A7">
          <w:rPr>
            <w:rFonts w:ascii="Times New Roman" w:eastAsia="標楷體" w:hAnsi="Times New Roman" w:cs="Times New Roman"/>
            <w:kern w:val="0"/>
            <w:sz w:val="30"/>
            <w:szCs w:val="30"/>
          </w:rPr>
          <w:t>C</w:t>
        </w:r>
      </w:hyperlink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，可縮短感染的時間。</w:t>
      </w:r>
    </w:p>
    <w:p w:rsidR="004E45A7" w:rsidRPr="004E45A7" w:rsidRDefault="004E45A7" w:rsidP="004E4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0" w:lineRule="atLeast"/>
        <w:ind w:left="225" w:hangingChars="75" w:hanging="225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5.</w:t>
      </w: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避免食用刺激性食物，如咖啡、酒、酸、辣之食物。</w:t>
      </w:r>
    </w:p>
    <w:p w:rsidR="004E45A7" w:rsidRPr="004E45A7" w:rsidRDefault="004E45A7" w:rsidP="004E4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0" w:lineRule="atLeast"/>
        <w:ind w:left="225" w:hangingChars="75" w:hanging="225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6.</w:t>
      </w: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良好的會陰部清潔。尤其是女性病人</w:t>
      </w:r>
      <w:r w:rsidRPr="004E45A7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</w:t>
      </w: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月經週期期間棉墊應經常更換，並且避免觸摸到棉墊的內部，以避免手部的細菌污染。</w:t>
      </w:r>
    </w:p>
    <w:p w:rsidR="004E45A7" w:rsidRPr="004E45A7" w:rsidRDefault="004E45A7" w:rsidP="004E4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0" w:lineRule="atLeast"/>
        <w:ind w:left="225" w:hangingChars="75" w:hanging="225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7.</w:t>
      </w: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有尿液感時隨時上廁所，不可憋尿，以保持尿路通暢。</w:t>
      </w:r>
    </w:p>
    <w:p w:rsidR="004E45A7" w:rsidRPr="004E45A7" w:rsidRDefault="004E45A7" w:rsidP="004E4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0" w:lineRule="atLeast"/>
        <w:ind w:left="225" w:hangingChars="75" w:hanging="225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8.</w:t>
      </w: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急性發作期，暫時禁止性行為。</w:t>
      </w:r>
    </w:p>
    <w:p w:rsidR="004E45A7" w:rsidRPr="004E45A7" w:rsidRDefault="004E45A7" w:rsidP="004E4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0" w:lineRule="atLeast"/>
        <w:ind w:left="225" w:hangingChars="75" w:hanging="225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9.</w:t>
      </w:r>
      <w:r w:rsidRPr="004E45A7">
        <w:rPr>
          <w:rFonts w:ascii="Times New Roman" w:eastAsia="標楷體" w:hAnsi="Times New Roman" w:cs="Times New Roman"/>
          <w:kern w:val="0"/>
          <w:sz w:val="30"/>
          <w:szCs w:val="30"/>
        </w:rPr>
        <w:t>出院藥物應持續服用，不可因為症狀減輕而自行停藥。</w:t>
      </w:r>
    </w:p>
    <w:p w:rsidR="004E45A7" w:rsidRPr="004E45A7" w:rsidRDefault="004E45A7" w:rsidP="004E45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0" w:lineRule="atLeast"/>
        <w:ind w:left="225" w:hangingChars="75" w:hanging="225"/>
        <w:rPr>
          <w:rFonts w:ascii="Times New Roman" w:eastAsia="標楷體" w:hAnsi="Times New Roman" w:cs="Times New Roman"/>
          <w:kern w:val="0"/>
          <w:sz w:val="30"/>
          <w:szCs w:val="30"/>
        </w:rPr>
      </w:pPr>
    </w:p>
    <w:p w:rsidR="004E45A7" w:rsidRPr="004E45A7" w:rsidRDefault="004E45A7" w:rsidP="004E45A7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E45A7">
        <w:rPr>
          <w:rFonts w:ascii="Times New Roman" w:eastAsia="標楷體" w:hAnsi="標楷體" w:cs="Times New Roman"/>
          <w:b/>
          <w:sz w:val="32"/>
          <w:szCs w:val="32"/>
        </w:rPr>
        <w:t>祝您早日康復</w:t>
      </w:r>
    </w:p>
    <w:p w:rsidR="004E45A7" w:rsidRPr="004E45A7" w:rsidRDefault="004E45A7" w:rsidP="004E45A7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E45A7">
        <w:rPr>
          <w:rFonts w:ascii="Times New Roman" w:eastAsia="標楷體" w:hAnsi="標楷體" w:cs="Times New Roman"/>
          <w:sz w:val="32"/>
          <w:szCs w:val="32"/>
        </w:rPr>
        <w:t>※</w:t>
      </w:r>
      <w:r w:rsidRPr="004E45A7">
        <w:rPr>
          <w:rFonts w:ascii="Times New Roman" w:eastAsia="標楷體" w:hAnsi="標楷體" w:cs="Times New Roman"/>
          <w:b/>
          <w:bCs/>
          <w:sz w:val="32"/>
          <w:szCs w:val="32"/>
        </w:rPr>
        <w:t>急診諮詢電話：</w:t>
      </w:r>
      <w:r w:rsidRPr="004E45A7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4E45A7">
        <w:rPr>
          <w:rFonts w:ascii="Times New Roman" w:eastAsia="標楷體" w:hAnsi="標楷體" w:cs="Times New Roman"/>
          <w:b/>
          <w:bCs/>
          <w:sz w:val="32"/>
          <w:szCs w:val="32"/>
        </w:rPr>
        <w:t>轉</w:t>
      </w:r>
      <w:r w:rsidRPr="004E45A7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5543BA" w:rsidRPr="004E45A7" w:rsidRDefault="004E45A7" w:rsidP="004E45A7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E45A7">
        <w:rPr>
          <w:rFonts w:ascii="Times New Roman" w:eastAsia="標楷體" w:hAnsi="標楷體" w:cs="Times New Roman"/>
          <w:b/>
          <w:bCs/>
          <w:iCs/>
          <w:sz w:val="32"/>
          <w:szCs w:val="32"/>
        </w:rPr>
        <w:t>國軍臺中總醫院急診室</w:t>
      </w:r>
      <w:r w:rsidRPr="004E45A7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4E45A7">
        <w:rPr>
          <w:rFonts w:ascii="Times New Roman" w:eastAsia="標楷體" w:hAnsi="標楷體" w:cs="Times New Roman"/>
          <w:b/>
          <w:bCs/>
          <w:iCs/>
          <w:sz w:val="32"/>
          <w:szCs w:val="32"/>
        </w:rPr>
        <w:t>關心您</w:t>
      </w:r>
    </w:p>
    <w:sectPr w:rsidR="005543BA" w:rsidRPr="004E45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53" w:rsidRDefault="00331853" w:rsidP="00586E79">
      <w:r>
        <w:separator/>
      </w:r>
    </w:p>
  </w:endnote>
  <w:endnote w:type="continuationSeparator" w:id="0">
    <w:p w:rsidR="00331853" w:rsidRDefault="00331853" w:rsidP="0058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53" w:rsidRDefault="00331853" w:rsidP="00586E79">
      <w:r>
        <w:separator/>
      </w:r>
    </w:p>
  </w:footnote>
  <w:footnote w:type="continuationSeparator" w:id="0">
    <w:p w:rsidR="00331853" w:rsidRDefault="00331853" w:rsidP="0058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E0C"/>
    <w:multiLevelType w:val="hybridMultilevel"/>
    <w:tmpl w:val="852A050A"/>
    <w:lvl w:ilvl="0" w:tplc="7EECC1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15CAF"/>
    <w:multiLevelType w:val="hybridMultilevel"/>
    <w:tmpl w:val="FB92A748"/>
    <w:lvl w:ilvl="0" w:tplc="186C694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60633F"/>
    <w:multiLevelType w:val="hybridMultilevel"/>
    <w:tmpl w:val="CEA044E6"/>
    <w:lvl w:ilvl="0" w:tplc="F9DE4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6"/>
    <w:rsid w:val="00322066"/>
    <w:rsid w:val="00331853"/>
    <w:rsid w:val="004E45A7"/>
    <w:rsid w:val="00586E79"/>
    <w:rsid w:val="00B942B7"/>
    <w:rsid w:val="00BF10C7"/>
    <w:rsid w:val="00CB165D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ECE2D-35AD-4B6B-A393-2BF0C57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E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E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94%93%E8%B6%8A%E8%8E%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7%B6%AD%E7%94%9F%E7%B4%A0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2016-06-01T22:47:00Z</dcterms:created>
  <dcterms:modified xsi:type="dcterms:W3CDTF">2016-06-09T20:00:00Z</dcterms:modified>
</cp:coreProperties>
</file>