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4E" w:rsidRPr="00B6704E" w:rsidRDefault="006D0918" w:rsidP="00B6704E">
      <w:pPr>
        <w:tabs>
          <w:tab w:val="left" w:pos="3724"/>
        </w:tabs>
        <w:rPr>
          <w:rFonts w:ascii="Times New Roman" w:eastAsia="標楷體" w:hAnsi="Times New Roman" w:cs="Times New Roman" w:hint="eastAsia"/>
          <w:b/>
          <w:bCs/>
          <w:sz w:val="36"/>
          <w:szCs w:val="24"/>
        </w:rPr>
      </w:pPr>
      <w:r w:rsidRPr="006D0918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04E" w:rsidRPr="00B6704E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中暑病人之護理指導</w:t>
      </w:r>
    </w:p>
    <w:p w:rsidR="00B6704E" w:rsidRPr="00B6704E" w:rsidRDefault="00B6704E" w:rsidP="00B6704E">
      <w:pPr>
        <w:spacing w:beforeLines="50" w:before="180" w:afterLines="50" w:after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B6704E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B6704E" w:rsidRPr="00B6704E" w:rsidRDefault="00B6704E" w:rsidP="00B6704E">
      <w:pPr>
        <w:tabs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一、</w:t>
      </w:r>
      <w:r w:rsidRPr="00B6704E">
        <w:rPr>
          <w:rFonts w:ascii="標楷體" w:eastAsia="標楷體" w:hAnsi="標楷體" w:cs="Times New Roman"/>
          <w:sz w:val="32"/>
          <w:szCs w:val="32"/>
        </w:rPr>
        <w:t>避開烈日。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二、</w:t>
      </w:r>
      <w:r w:rsidRPr="00B6704E">
        <w:rPr>
          <w:rFonts w:ascii="標楷體" w:eastAsia="標楷體" w:hAnsi="標楷體" w:cs="Times New Roman"/>
          <w:sz w:val="32"/>
          <w:szCs w:val="32"/>
        </w:rPr>
        <w:t>多喝水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B6704E">
        <w:rPr>
          <w:rFonts w:ascii="標楷體" w:eastAsia="標楷體" w:hAnsi="標楷體" w:cs="Times New Roman"/>
          <w:sz w:val="32"/>
          <w:szCs w:val="32"/>
        </w:rPr>
        <w:t>喝稀釋的電解質飲料。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三、適量</w:t>
      </w:r>
      <w:r w:rsidRPr="00B6704E">
        <w:rPr>
          <w:rFonts w:ascii="標楷體" w:eastAsia="標楷體" w:hAnsi="標楷體" w:cs="Times New Roman"/>
          <w:sz w:val="32"/>
          <w:szCs w:val="32"/>
        </w:rPr>
        <w:t>補充鹽分。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四、</w:t>
      </w:r>
      <w:r w:rsidRPr="00B6704E">
        <w:rPr>
          <w:rFonts w:ascii="標楷體" w:eastAsia="標楷體" w:hAnsi="標楷體" w:cs="Times New Roman"/>
          <w:sz w:val="32"/>
          <w:szCs w:val="32"/>
        </w:rPr>
        <w:t>避免酒精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B6704E">
        <w:rPr>
          <w:rFonts w:ascii="標楷體" w:eastAsia="標楷體" w:hAnsi="標楷體" w:cs="Times New Roman"/>
          <w:sz w:val="32"/>
          <w:szCs w:val="32"/>
        </w:rPr>
        <w:t>咖啡因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B6704E">
        <w:rPr>
          <w:rFonts w:ascii="標楷體" w:eastAsia="標楷體" w:hAnsi="標楷體" w:cs="Times New Roman"/>
          <w:sz w:val="32"/>
          <w:szCs w:val="32"/>
        </w:rPr>
        <w:t>勿抽煙。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五、</w:t>
      </w:r>
      <w:r w:rsidRPr="00B6704E">
        <w:rPr>
          <w:rFonts w:ascii="標楷體" w:eastAsia="標楷體" w:hAnsi="標楷體" w:cs="Times New Roman"/>
          <w:sz w:val="32"/>
          <w:szCs w:val="32"/>
        </w:rPr>
        <w:t>從事戶外活動應放慢速度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B6704E">
        <w:rPr>
          <w:rFonts w:ascii="標楷體" w:eastAsia="標楷體" w:hAnsi="標楷體" w:cs="Times New Roman"/>
          <w:sz w:val="32"/>
          <w:szCs w:val="32"/>
        </w:rPr>
        <w:t>慢慢適應氣溫的轉變。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六、</w:t>
      </w:r>
      <w:r w:rsidRPr="00B6704E">
        <w:rPr>
          <w:rFonts w:ascii="標楷體" w:eastAsia="標楷體" w:hAnsi="標楷體" w:cs="Times New Roman"/>
          <w:sz w:val="32"/>
          <w:szCs w:val="32"/>
        </w:rPr>
        <w:t>過於炎熱時可以冷水沖淋頭部及頸部，可幫助散熱。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ind w:left="640" w:hangingChars="200" w:hanging="640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七、</w:t>
      </w:r>
      <w:r w:rsidRPr="00B6704E">
        <w:rPr>
          <w:rFonts w:ascii="標楷體" w:eastAsia="標楷體" w:hAnsi="標楷體" w:cs="Times New Roman"/>
          <w:sz w:val="32"/>
          <w:szCs w:val="32"/>
        </w:rPr>
        <w:t>中暑可能在連續幾天內逐漸地虛脫，如有體重在數天內直線下降的情況，應加以留意。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八、</w:t>
      </w:r>
      <w:r w:rsidRPr="00B6704E">
        <w:rPr>
          <w:rFonts w:ascii="標楷體" w:eastAsia="標楷體" w:hAnsi="標楷體" w:cs="Times New Roman"/>
          <w:sz w:val="32"/>
          <w:szCs w:val="32"/>
        </w:rPr>
        <w:t>戴帽子可減緩頭頸吸熱的速度。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ind w:left="640" w:hangingChars="200" w:hanging="640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九、</w:t>
      </w:r>
      <w:r w:rsidRPr="00B6704E">
        <w:rPr>
          <w:rFonts w:ascii="標楷體" w:eastAsia="標楷體" w:hAnsi="標楷體" w:cs="Times New Roman"/>
          <w:sz w:val="32"/>
          <w:szCs w:val="32"/>
        </w:rPr>
        <w:t>勿打赤膊，以免吸收更多的輻射熱，通風的汗衫反而有消暑的作用。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十、</w:t>
      </w:r>
      <w:r w:rsidRPr="00B6704E">
        <w:rPr>
          <w:rFonts w:ascii="標楷體" w:eastAsia="標楷體" w:hAnsi="標楷體" w:cs="Times New Roman"/>
          <w:sz w:val="32"/>
          <w:szCs w:val="32"/>
        </w:rPr>
        <w:t>選擇淺色的衣服，棉花及聚酯合成的衣物最為透氣。</w:t>
      </w:r>
    </w:p>
    <w:p w:rsidR="00B6704E" w:rsidRPr="00B6704E" w:rsidRDefault="00B6704E" w:rsidP="00B6704E">
      <w:pPr>
        <w:tabs>
          <w:tab w:val="left" w:pos="360"/>
          <w:tab w:val="num" w:pos="900"/>
        </w:tabs>
        <w:spacing w:line="400" w:lineRule="exact"/>
        <w:ind w:left="960" w:hangingChars="300" w:hanging="960"/>
        <w:rPr>
          <w:rFonts w:ascii="標楷體" w:eastAsia="標楷體" w:hAnsi="標楷體" w:cs="Times New Roman" w:hint="eastAsia"/>
          <w:sz w:val="32"/>
          <w:szCs w:val="32"/>
        </w:rPr>
      </w:pPr>
      <w:r w:rsidRPr="00B6704E">
        <w:rPr>
          <w:rFonts w:ascii="標楷體" w:eastAsia="標楷體" w:hAnsi="標楷體" w:cs="Times New Roman" w:hint="eastAsia"/>
          <w:sz w:val="32"/>
          <w:szCs w:val="32"/>
        </w:rPr>
        <w:t>十一、</w:t>
      </w:r>
      <w:r w:rsidRPr="00B6704E">
        <w:rPr>
          <w:rFonts w:ascii="標楷體" w:eastAsia="標楷體" w:hAnsi="標楷體" w:cs="Times New Roman"/>
          <w:sz w:val="32"/>
          <w:szCs w:val="32"/>
        </w:rPr>
        <w:t>一旦中暑，請為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病人降溫</w:t>
      </w:r>
      <w:r w:rsidRPr="00B6704E">
        <w:rPr>
          <w:rFonts w:ascii="標楷體" w:eastAsia="標楷體" w:hAnsi="標楷體" w:cs="Times New Roman"/>
          <w:sz w:val="32"/>
          <w:szCs w:val="32"/>
        </w:rPr>
        <w:t>，將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病人</w:t>
      </w:r>
      <w:r w:rsidRPr="00B6704E">
        <w:rPr>
          <w:rFonts w:ascii="標楷體" w:eastAsia="標楷體" w:hAnsi="標楷體" w:cs="Times New Roman"/>
          <w:sz w:val="32"/>
          <w:szCs w:val="32"/>
        </w:rPr>
        <w:t>移到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陰涼或</w:t>
      </w:r>
      <w:r w:rsidRPr="00B6704E">
        <w:rPr>
          <w:rFonts w:ascii="標楷體" w:eastAsia="標楷體" w:hAnsi="標楷體" w:cs="Times New Roman"/>
          <w:sz w:val="32"/>
          <w:szCs w:val="32"/>
        </w:rPr>
        <w:t>有冷氣的地方，如果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病人</w:t>
      </w:r>
      <w:r w:rsidRPr="00B6704E">
        <w:rPr>
          <w:rFonts w:ascii="標楷體" w:eastAsia="標楷體" w:hAnsi="標楷體" w:cs="Times New Roman"/>
          <w:sz w:val="32"/>
          <w:szCs w:val="32"/>
        </w:rPr>
        <w:t>意識</w:t>
      </w:r>
      <w:proofErr w:type="gramStart"/>
      <w:r w:rsidRPr="00B6704E">
        <w:rPr>
          <w:rFonts w:ascii="標楷體" w:eastAsia="標楷體" w:hAnsi="標楷體" w:cs="Times New Roman"/>
          <w:sz w:val="32"/>
          <w:szCs w:val="32"/>
        </w:rPr>
        <w:t>清楚，</w:t>
      </w:r>
      <w:proofErr w:type="gramEnd"/>
      <w:r w:rsidRPr="00B6704E">
        <w:rPr>
          <w:rFonts w:ascii="標楷體" w:eastAsia="標楷體" w:hAnsi="標楷體" w:cs="Times New Roman"/>
          <w:sz w:val="32"/>
          <w:szCs w:val="32"/>
        </w:rPr>
        <w:t>則給予補充水分，再</w:t>
      </w:r>
      <w:proofErr w:type="gramStart"/>
      <w:r w:rsidRPr="00B6704E">
        <w:rPr>
          <w:rFonts w:ascii="標楷體" w:eastAsia="標楷體" w:hAnsi="標楷體" w:cs="Times New Roman"/>
          <w:sz w:val="32"/>
          <w:szCs w:val="32"/>
        </w:rPr>
        <w:t>以冷毛巾濕敷</w:t>
      </w:r>
      <w:proofErr w:type="gramEnd"/>
      <w:r w:rsidRPr="00B6704E">
        <w:rPr>
          <w:rFonts w:ascii="標楷體" w:eastAsia="標楷體" w:hAnsi="標楷體" w:cs="Times New Roman" w:hint="eastAsia"/>
          <w:sz w:val="32"/>
          <w:szCs w:val="32"/>
        </w:rPr>
        <w:t>病人</w:t>
      </w:r>
      <w:r w:rsidRPr="00B6704E">
        <w:rPr>
          <w:rFonts w:ascii="標楷體" w:eastAsia="標楷體" w:hAnsi="標楷體" w:cs="Times New Roman"/>
          <w:sz w:val="32"/>
          <w:szCs w:val="32"/>
        </w:rPr>
        <w:t>。</w:t>
      </w:r>
    </w:p>
    <w:p w:rsidR="00B6704E" w:rsidRDefault="00B6704E" w:rsidP="00B6704E">
      <w:pPr>
        <w:tabs>
          <w:tab w:val="num" w:pos="900"/>
        </w:tabs>
        <w:spacing w:line="400" w:lineRule="exact"/>
        <w:rPr>
          <w:rFonts w:ascii="標楷體" w:eastAsia="標楷體" w:hAnsi="新細明體" w:cs="Times New Roman"/>
          <w:sz w:val="32"/>
          <w:szCs w:val="32"/>
        </w:rPr>
      </w:pPr>
      <w:r w:rsidRPr="00B6704E">
        <w:rPr>
          <w:rFonts w:ascii="標楷體" w:eastAsia="標楷體" w:hAnsi="新細明體" w:cs="Times New Roman" w:hint="eastAsia"/>
          <w:sz w:val="32"/>
          <w:szCs w:val="32"/>
        </w:rPr>
        <w:t>十二、重症昏迷</w:t>
      </w:r>
      <w:r w:rsidRPr="00B6704E">
        <w:rPr>
          <w:rFonts w:ascii="標楷體" w:eastAsia="標楷體" w:hAnsi="標楷體" w:cs="Times New Roman" w:hint="eastAsia"/>
          <w:sz w:val="32"/>
          <w:szCs w:val="32"/>
        </w:rPr>
        <w:t>病人</w:t>
      </w:r>
      <w:r w:rsidRPr="00B6704E">
        <w:rPr>
          <w:rFonts w:ascii="標楷體" w:eastAsia="標楷體" w:hAnsi="新細明體" w:cs="Times New Roman" w:hint="eastAsia"/>
          <w:sz w:val="32"/>
          <w:szCs w:val="32"/>
        </w:rPr>
        <w:t>，立即送醫院治療。</w:t>
      </w:r>
    </w:p>
    <w:p w:rsidR="00B6704E" w:rsidRDefault="00B6704E" w:rsidP="00B6704E">
      <w:pPr>
        <w:tabs>
          <w:tab w:val="num" w:pos="900"/>
        </w:tabs>
        <w:spacing w:line="400" w:lineRule="exact"/>
        <w:rPr>
          <w:rFonts w:ascii="標楷體" w:eastAsia="標楷體" w:hAnsi="新細明體" w:cs="Times New Roman"/>
          <w:sz w:val="32"/>
          <w:szCs w:val="32"/>
        </w:rPr>
      </w:pPr>
    </w:p>
    <w:p w:rsidR="00B6704E" w:rsidRPr="00B6704E" w:rsidRDefault="00B6704E" w:rsidP="00B6704E">
      <w:pPr>
        <w:tabs>
          <w:tab w:val="num" w:pos="900"/>
        </w:tabs>
        <w:spacing w:line="400" w:lineRule="exact"/>
        <w:rPr>
          <w:rFonts w:ascii="標楷體" w:eastAsia="標楷體" w:hAnsi="新細明體" w:cs="Times New Roman" w:hint="eastAsia"/>
          <w:sz w:val="32"/>
          <w:szCs w:val="32"/>
        </w:rPr>
      </w:pPr>
      <w:bookmarkStart w:id="0" w:name="_GoBack"/>
      <w:bookmarkEnd w:id="0"/>
    </w:p>
    <w:p w:rsidR="00B6704E" w:rsidRPr="00B6704E" w:rsidRDefault="00B6704E" w:rsidP="00B6704E">
      <w:pPr>
        <w:tabs>
          <w:tab w:val="num" w:pos="900"/>
        </w:tabs>
        <w:spacing w:line="400" w:lineRule="exact"/>
        <w:rPr>
          <w:rFonts w:ascii="標楷體" w:eastAsia="標楷體" w:hAnsi="Times New Roman" w:cs="Times New Roman" w:hint="eastAsia"/>
          <w:sz w:val="32"/>
          <w:szCs w:val="32"/>
        </w:rPr>
      </w:pPr>
    </w:p>
    <w:p w:rsidR="00B6704E" w:rsidRDefault="00B6704E" w:rsidP="00B6704E">
      <w:pPr>
        <w:tabs>
          <w:tab w:val="left" w:pos="465"/>
        </w:tabs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6704E">
        <w:rPr>
          <w:rFonts w:ascii="標楷體" w:eastAsia="標楷體" w:hAnsi="標楷體" w:cs="Times New Roman" w:hint="eastAsia"/>
          <w:b/>
          <w:sz w:val="36"/>
          <w:szCs w:val="36"/>
        </w:rPr>
        <w:t>祝您早日康復</w:t>
      </w:r>
    </w:p>
    <w:p w:rsidR="00B6704E" w:rsidRPr="00B6704E" w:rsidRDefault="00B6704E" w:rsidP="00B6704E">
      <w:pPr>
        <w:tabs>
          <w:tab w:val="left" w:pos="465"/>
        </w:tabs>
        <w:snapToGrid w:val="0"/>
        <w:spacing w:line="40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</w:p>
    <w:p w:rsidR="00B6704E" w:rsidRPr="00B6704E" w:rsidRDefault="00B6704E" w:rsidP="00B6704E">
      <w:pPr>
        <w:tabs>
          <w:tab w:val="left" w:pos="360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6704E">
        <w:rPr>
          <w:rFonts w:ascii="標楷體" w:eastAsia="標楷體" w:hAnsi="標楷體" w:cs="Times New Roman" w:hint="eastAsia"/>
          <w:b/>
          <w:sz w:val="36"/>
          <w:szCs w:val="36"/>
        </w:rPr>
        <w:t>※</w:t>
      </w:r>
      <w:r w:rsidRPr="00B6704E">
        <w:rPr>
          <w:rFonts w:ascii="Times New Roman" w:eastAsia="標楷體" w:hAnsi="標楷體" w:cs="Times New Roman"/>
          <w:b/>
          <w:bCs/>
          <w:sz w:val="36"/>
          <w:szCs w:val="36"/>
        </w:rPr>
        <w:t>急診諮詢電話：</w:t>
      </w:r>
      <w:r w:rsidRPr="00B6704E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B6704E">
        <w:rPr>
          <w:rFonts w:ascii="Times New Roman" w:eastAsia="標楷體" w:hAnsi="標楷體" w:cs="Times New Roman"/>
          <w:b/>
          <w:bCs/>
          <w:sz w:val="36"/>
          <w:szCs w:val="36"/>
        </w:rPr>
        <w:t>轉</w:t>
      </w:r>
      <w:r w:rsidRPr="00B6704E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B6704E" w:rsidRPr="00B6704E" w:rsidRDefault="00B6704E" w:rsidP="00B6704E">
      <w:pPr>
        <w:spacing w:line="400" w:lineRule="exact"/>
        <w:jc w:val="center"/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</w:pPr>
      <w:r w:rsidRPr="00B6704E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國軍</w:t>
      </w:r>
      <w:proofErr w:type="gramStart"/>
      <w:r w:rsidRPr="00B6704E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臺</w:t>
      </w:r>
      <w:proofErr w:type="gramEnd"/>
      <w:r w:rsidRPr="00B6704E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中總醫院急診室</w:t>
      </w:r>
      <w:r w:rsidRPr="00B6704E">
        <w:rPr>
          <w:rFonts w:ascii="標楷體" w:eastAsia="標楷體" w:hAnsi="標楷體" w:cs="Times New Roman"/>
          <w:b/>
          <w:bCs/>
          <w:iCs/>
          <w:sz w:val="36"/>
          <w:szCs w:val="36"/>
        </w:rPr>
        <w:t xml:space="preserve">   </w:t>
      </w:r>
      <w:r w:rsidRPr="00B6704E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關心您</w:t>
      </w:r>
    </w:p>
    <w:p w:rsidR="006D0918" w:rsidRPr="006D0918" w:rsidRDefault="006D0918" w:rsidP="00B6704E">
      <w:pPr>
        <w:ind w:rightChars="-1572" w:right="-3773"/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</w:pPr>
    </w:p>
    <w:p w:rsidR="005543BA" w:rsidRPr="006D0918" w:rsidRDefault="00B6704E">
      <w:pPr>
        <w:rPr>
          <w:sz w:val="36"/>
          <w:szCs w:val="36"/>
        </w:rPr>
      </w:pPr>
    </w:p>
    <w:sectPr w:rsidR="005543BA" w:rsidRPr="006D0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94"/>
    <w:multiLevelType w:val="hybridMultilevel"/>
    <w:tmpl w:val="BEC2A058"/>
    <w:lvl w:ilvl="0" w:tplc="D8F6D6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8"/>
    <w:rsid w:val="006D0918"/>
    <w:rsid w:val="00B6704E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6A21D-D191-495B-B300-A56C089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2016-06-01T21:30:00Z</dcterms:created>
  <dcterms:modified xsi:type="dcterms:W3CDTF">2016-06-01T21:30:00Z</dcterms:modified>
</cp:coreProperties>
</file>