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DA" w:rsidRPr="00FD53DA" w:rsidRDefault="00290223" w:rsidP="00FD53DA">
      <w:pPr>
        <w:rPr>
          <w:rFonts w:ascii="標楷體" w:eastAsia="標楷體" w:hAnsi="標楷體" w:cs="Times New Roman"/>
          <w:b/>
          <w:spacing w:val="70"/>
          <w:sz w:val="40"/>
          <w:szCs w:val="24"/>
        </w:rPr>
      </w:pPr>
      <w:r w:rsidRPr="00290223">
        <w:rPr>
          <w:rFonts w:ascii="標楷體" w:eastAsia="標楷體" w:hAnsi="Times New Roman" w:cs="Times New Roman"/>
          <w:b/>
          <w:noProof/>
          <w:sz w:val="48"/>
          <w:szCs w:val="24"/>
          <w:shd w:val="pct15" w:color="auto" w:fill="FFFFFF"/>
        </w:rPr>
        <w:drawing>
          <wp:inline distT="0" distB="0" distL="0" distR="0">
            <wp:extent cx="800100" cy="8191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3DA" w:rsidRPr="00FD53DA">
        <w:rPr>
          <w:rFonts w:ascii="標楷體" w:eastAsia="標楷體" w:hAnsi="標楷體" w:cs="Times New Roman" w:hint="eastAsia"/>
          <w:b/>
          <w:sz w:val="40"/>
          <w:szCs w:val="24"/>
        </w:rPr>
        <w:t>痛風</w:t>
      </w:r>
      <w:r w:rsidR="00DB7692">
        <w:rPr>
          <w:rFonts w:ascii="標楷體" w:eastAsia="標楷體" w:hAnsi="標楷體" w:cs="Times New Roman" w:hint="eastAsia"/>
          <w:b/>
          <w:sz w:val="40"/>
          <w:szCs w:val="24"/>
        </w:rPr>
        <w:t>病人</w:t>
      </w:r>
      <w:r w:rsidR="00917881">
        <w:rPr>
          <w:rFonts w:ascii="標楷體" w:eastAsia="標楷體" w:hAnsi="標楷體" w:cs="Times New Roman" w:hint="eastAsia"/>
          <w:b/>
          <w:sz w:val="40"/>
          <w:szCs w:val="24"/>
        </w:rPr>
        <w:t>之護理指導</w:t>
      </w:r>
      <w:bookmarkStart w:id="0" w:name="_GoBack"/>
      <w:bookmarkEnd w:id="0"/>
    </w:p>
    <w:p w:rsidR="00FD53DA" w:rsidRPr="00FD53DA" w:rsidRDefault="00FD53DA" w:rsidP="00FD53DA">
      <w:pPr>
        <w:spacing w:beforeLines="50" w:before="180" w:afterLines="50" w:after="180"/>
        <w:jc w:val="right"/>
        <w:rPr>
          <w:rFonts w:ascii="標楷體" w:eastAsia="標楷體" w:hAnsi="標楷體" w:cs="Times New Roman"/>
          <w:b/>
          <w:bCs/>
          <w:sz w:val="20"/>
          <w:szCs w:val="24"/>
        </w:rPr>
      </w:pPr>
      <w:r>
        <w:rPr>
          <w:rFonts w:ascii="Times New Roman" w:eastAsia="標楷體" w:hAnsi="Times New Roman" w:cs="Times New Roman"/>
          <w:b/>
          <w:bCs/>
          <w:sz w:val="20"/>
          <w:szCs w:val="24"/>
        </w:rPr>
        <w:t>10501</w:t>
      </w:r>
      <w:r w:rsidRPr="00FD53DA">
        <w:rPr>
          <w:rFonts w:ascii="Times New Roman" w:eastAsia="標楷體" w:hAnsi="Times New Roman" w:cs="Times New Roman" w:hint="eastAsia"/>
          <w:b/>
          <w:bCs/>
          <w:sz w:val="20"/>
          <w:szCs w:val="24"/>
        </w:rPr>
        <w:t>審閱</w:t>
      </w:r>
    </w:p>
    <w:p w:rsidR="00FD53DA" w:rsidRPr="00FD53DA" w:rsidRDefault="00FD53DA" w:rsidP="00FD53DA">
      <w:pPr>
        <w:spacing w:beforeLines="50" w:before="180" w:afterLines="50" w:after="180"/>
        <w:ind w:left="480" w:right="400"/>
        <w:rPr>
          <w:rFonts w:ascii="標楷體" w:eastAsia="標楷體" w:hAnsi="標楷體" w:cs="Times New Roman"/>
          <w:bCs/>
          <w:sz w:val="27"/>
          <w:szCs w:val="27"/>
        </w:rPr>
      </w:pPr>
      <w:r w:rsidRPr="00FD53DA">
        <w:rPr>
          <w:rFonts w:ascii="標楷體" w:eastAsia="標楷體" w:hAnsi="標楷體" w:cs="Times New Roman" w:hint="eastAsia"/>
          <w:bCs/>
          <w:sz w:val="27"/>
          <w:szCs w:val="27"/>
        </w:rPr>
        <w:t>痛風的發生是因體內的普林代謝異常，導致高尿酸血症，使尿酸鈉鹽沉積在關節腔內，造成關節腫脹變形。</w:t>
      </w:r>
    </w:p>
    <w:p w:rsidR="00FD53DA" w:rsidRPr="00FD53DA" w:rsidRDefault="00FD53DA" w:rsidP="00FD53D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  <w:kern w:val="0"/>
          <w:szCs w:val="24"/>
        </w:rPr>
      </w:pPr>
      <w:r w:rsidRPr="00FD53DA">
        <w:rPr>
          <w:rFonts w:ascii="Times New Roman" w:eastAsia="標楷體" w:hAnsi="新細明體" w:cs="Times New Roman"/>
          <w:kern w:val="0"/>
          <w:szCs w:val="24"/>
        </w:rPr>
        <w:t>一、飲食注意事項</w:t>
      </w:r>
    </w:p>
    <w:p w:rsidR="00FD53DA" w:rsidRPr="00FD53DA" w:rsidRDefault="00FD53DA" w:rsidP="00FD53D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2" w:hangingChars="276" w:hanging="662"/>
        <w:rPr>
          <w:rFonts w:ascii="Times New Roman" w:eastAsia="標楷體" w:hAnsi="Times New Roman" w:cs="Times New Roman"/>
          <w:kern w:val="0"/>
          <w:szCs w:val="24"/>
        </w:rPr>
      </w:pPr>
      <w:r w:rsidRPr="00FD53DA">
        <w:rPr>
          <w:rFonts w:ascii="Times New Roman" w:eastAsia="標楷體" w:hAnsi="Times New Roman" w:cs="Times New Roman"/>
          <w:kern w:val="0"/>
          <w:szCs w:val="24"/>
        </w:rPr>
        <w:t>（一）</w:t>
      </w:r>
      <w:r w:rsidRPr="00FD53DA">
        <w:rPr>
          <w:rFonts w:ascii="Times New Roman" w:eastAsia="標楷體" w:hAnsi="Times New Roman" w:cs="Times New Roman"/>
          <w:szCs w:val="24"/>
        </w:rPr>
        <w:t>減少攝取含普林高的動物性內臟，如：肝、心、腸、脾等。</w:t>
      </w:r>
    </w:p>
    <w:p w:rsidR="00FD53DA" w:rsidRPr="00FD53DA" w:rsidRDefault="00FD53DA" w:rsidP="00FD53DA">
      <w:pPr>
        <w:tabs>
          <w:tab w:val="left" w:pos="465"/>
        </w:tabs>
        <w:snapToGrid w:val="0"/>
        <w:ind w:left="662" w:hangingChars="276" w:hanging="662"/>
        <w:rPr>
          <w:rFonts w:ascii="Times New Roman" w:eastAsia="標楷體" w:hAnsi="Times New Roman" w:cs="Times New Roman"/>
          <w:szCs w:val="24"/>
        </w:rPr>
      </w:pPr>
      <w:r w:rsidRPr="00FD53DA">
        <w:rPr>
          <w:rFonts w:ascii="Times New Roman" w:eastAsia="標楷體" w:hAnsi="Times New Roman" w:cs="Times New Roman"/>
          <w:szCs w:val="24"/>
        </w:rPr>
        <w:t>（二）某些魚類也應少吃，如：白鯧魚、虱目魚、吳郭魚、鯊魚、海鰻、草蝦、蛤蠣、牡蠣、干貝、小魚干、扁魚干、沙丁魚、小管、白帶魚等。</w:t>
      </w:r>
    </w:p>
    <w:p w:rsidR="00FD53DA" w:rsidRPr="00FD53DA" w:rsidRDefault="00FD53DA" w:rsidP="00FD53DA">
      <w:pPr>
        <w:tabs>
          <w:tab w:val="left" w:pos="465"/>
        </w:tabs>
        <w:snapToGrid w:val="0"/>
        <w:ind w:left="662" w:hangingChars="276" w:hanging="662"/>
        <w:rPr>
          <w:rFonts w:ascii="Times New Roman" w:eastAsia="標楷體" w:hAnsi="Times New Roman" w:cs="Times New Roman"/>
          <w:szCs w:val="24"/>
        </w:rPr>
      </w:pPr>
      <w:r w:rsidRPr="00FD53DA">
        <w:rPr>
          <w:rFonts w:ascii="Times New Roman" w:eastAsia="標楷體" w:hAnsi="Times New Roman" w:cs="Times New Roman"/>
          <w:szCs w:val="24"/>
        </w:rPr>
        <w:t>（三）黃豆、發芽豆類、豆苗、黃豆芽、蘆筍、紫菜、香菇等高普林食物應盡量少食用。</w:t>
      </w:r>
    </w:p>
    <w:p w:rsidR="00FD53DA" w:rsidRPr="00FD53DA" w:rsidRDefault="00FD53DA" w:rsidP="00FD53DA">
      <w:pPr>
        <w:tabs>
          <w:tab w:val="left" w:pos="465"/>
        </w:tabs>
        <w:snapToGrid w:val="0"/>
        <w:ind w:left="662" w:hangingChars="276" w:hanging="662"/>
        <w:rPr>
          <w:rFonts w:ascii="Times New Roman" w:eastAsia="標楷體" w:hAnsi="Times New Roman" w:cs="Times New Roman"/>
          <w:szCs w:val="24"/>
        </w:rPr>
      </w:pPr>
      <w:r w:rsidRPr="00FD53DA">
        <w:rPr>
          <w:rFonts w:ascii="Times New Roman" w:eastAsia="標楷體" w:hAnsi="Times New Roman" w:cs="Times New Roman"/>
          <w:szCs w:val="24"/>
        </w:rPr>
        <w:t>（四）肉汁、濃肉湯、牛肉汁、雞精、火鍋湯底也應避免；喜慶宴客應盡量少參加。</w:t>
      </w:r>
    </w:p>
    <w:p w:rsidR="00FD53DA" w:rsidRPr="00FD53DA" w:rsidRDefault="00FD53DA" w:rsidP="00FD53DA">
      <w:pPr>
        <w:tabs>
          <w:tab w:val="left" w:pos="465"/>
        </w:tabs>
        <w:snapToGrid w:val="0"/>
        <w:rPr>
          <w:rFonts w:ascii="Times New Roman" w:eastAsia="標楷體" w:hAnsi="Times New Roman" w:cs="Times New Roman"/>
          <w:szCs w:val="24"/>
        </w:rPr>
      </w:pPr>
      <w:r w:rsidRPr="00FD53DA">
        <w:rPr>
          <w:rFonts w:ascii="Times New Roman" w:eastAsia="標楷體" w:hAnsi="Times New Roman" w:cs="Times New Roman"/>
          <w:szCs w:val="24"/>
        </w:rPr>
        <w:t>（五）痛風急性期，可藉由牛奶、蛋來補充蛋白質。</w:t>
      </w:r>
    </w:p>
    <w:p w:rsidR="00FD53DA" w:rsidRPr="00FD53DA" w:rsidRDefault="00FD53DA" w:rsidP="00FD53DA">
      <w:pPr>
        <w:tabs>
          <w:tab w:val="left" w:pos="465"/>
        </w:tabs>
        <w:snapToGrid w:val="0"/>
        <w:ind w:left="662" w:hangingChars="276" w:hanging="662"/>
        <w:rPr>
          <w:rFonts w:ascii="Times New Roman" w:eastAsia="標楷體" w:hAnsi="Times New Roman" w:cs="Times New Roman"/>
          <w:szCs w:val="24"/>
        </w:rPr>
      </w:pPr>
      <w:r w:rsidRPr="00FD53DA">
        <w:rPr>
          <w:rFonts w:ascii="Times New Roman" w:eastAsia="標楷體" w:hAnsi="Times New Roman" w:cs="Times New Roman"/>
          <w:szCs w:val="24"/>
        </w:rPr>
        <w:t>（六）油脂會抑制尿酸的排泄，所以烹調時，油量要適當且盡量用植物油。</w:t>
      </w:r>
    </w:p>
    <w:p w:rsidR="00FD53DA" w:rsidRDefault="00FD53DA" w:rsidP="00FD53DA">
      <w:pPr>
        <w:tabs>
          <w:tab w:val="left" w:pos="465"/>
        </w:tabs>
        <w:snapToGrid w:val="0"/>
        <w:ind w:left="662" w:hangingChars="276" w:hanging="662"/>
        <w:rPr>
          <w:rFonts w:ascii="Times New Roman" w:eastAsia="標楷體" w:hAnsi="Times New Roman" w:cs="Times New Roman"/>
          <w:szCs w:val="24"/>
        </w:rPr>
      </w:pPr>
      <w:r w:rsidRPr="00FD53DA">
        <w:rPr>
          <w:rFonts w:ascii="Times New Roman" w:eastAsia="標楷體" w:hAnsi="Times New Roman" w:cs="Times New Roman"/>
          <w:szCs w:val="24"/>
        </w:rPr>
        <w:t>（七）不可喝酒，因酒代謝後產生尿酸，會影響尿酸排泄而促使痛風發作。</w:t>
      </w:r>
    </w:p>
    <w:p w:rsidR="00FD53DA" w:rsidRPr="00FD53DA" w:rsidRDefault="00FD53DA" w:rsidP="00FD53DA">
      <w:pPr>
        <w:tabs>
          <w:tab w:val="left" w:pos="465"/>
        </w:tabs>
        <w:snapToGrid w:val="0"/>
        <w:ind w:left="662" w:hangingChars="276" w:hanging="662"/>
        <w:rPr>
          <w:rFonts w:ascii="Times New Roman" w:eastAsia="標楷體" w:hAnsi="Times New Roman" w:cs="Times New Roman"/>
          <w:szCs w:val="24"/>
        </w:rPr>
      </w:pPr>
    </w:p>
    <w:p w:rsidR="00FD53DA" w:rsidRPr="00FD53DA" w:rsidRDefault="00FD53DA" w:rsidP="00FD53DA">
      <w:pPr>
        <w:tabs>
          <w:tab w:val="left" w:pos="465"/>
        </w:tabs>
        <w:snapToGrid w:val="0"/>
        <w:rPr>
          <w:rFonts w:ascii="Times New Roman" w:eastAsia="標楷體" w:hAnsi="Times New Roman" w:cs="Times New Roman"/>
          <w:szCs w:val="24"/>
        </w:rPr>
      </w:pPr>
      <w:r w:rsidRPr="00FD53DA">
        <w:rPr>
          <w:rFonts w:ascii="Times New Roman" w:eastAsia="標楷體" w:hAnsi="Times New Roman" w:cs="Times New Roman"/>
          <w:szCs w:val="24"/>
        </w:rPr>
        <w:t>二、日常注意事項</w:t>
      </w:r>
    </w:p>
    <w:p w:rsidR="00FD53DA" w:rsidRPr="00FD53DA" w:rsidRDefault="00FD53DA" w:rsidP="00FD53DA">
      <w:pPr>
        <w:tabs>
          <w:tab w:val="left" w:pos="465"/>
        </w:tabs>
        <w:snapToGrid w:val="0"/>
        <w:ind w:left="662" w:hangingChars="276" w:hanging="662"/>
        <w:rPr>
          <w:rFonts w:ascii="Times New Roman" w:eastAsia="標楷體" w:hAnsi="Times New Roman" w:cs="Times New Roman"/>
          <w:szCs w:val="24"/>
        </w:rPr>
      </w:pPr>
      <w:r w:rsidRPr="00FD53DA">
        <w:rPr>
          <w:rFonts w:ascii="Times New Roman" w:eastAsia="標楷體" w:hAnsi="Times New Roman" w:cs="Times New Roman"/>
          <w:szCs w:val="24"/>
        </w:rPr>
        <w:t>（一）</w:t>
      </w:r>
      <w:r w:rsidRPr="00FD53DA">
        <w:rPr>
          <w:rFonts w:ascii="Times New Roman" w:eastAsia="標楷體" w:hAnsi="標楷體" w:cs="Times New Roman"/>
          <w:szCs w:val="24"/>
        </w:rPr>
        <w:t>若過度肥胖，應控制體重及減重，平均每月減重</w:t>
      </w:r>
      <w:smartTag w:uri="urn:schemas-microsoft-com:office:smarttags" w:element="chmetcnv">
        <w:smartTagPr>
          <w:attr w:name="UnitName" w:val="公斤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FD53DA">
          <w:rPr>
            <w:rFonts w:ascii="Times New Roman" w:eastAsia="標楷體" w:hAnsi="Times New Roman" w:cs="Times New Roman"/>
            <w:szCs w:val="24"/>
          </w:rPr>
          <w:t>1</w:t>
        </w:r>
        <w:r w:rsidRPr="00FD53DA">
          <w:rPr>
            <w:rFonts w:ascii="Times New Roman" w:eastAsia="標楷體" w:hAnsi="標楷體" w:cs="Times New Roman"/>
            <w:szCs w:val="24"/>
          </w:rPr>
          <w:t>公斤</w:t>
        </w:r>
      </w:smartTag>
      <w:r w:rsidRPr="00FD53DA">
        <w:rPr>
          <w:rFonts w:ascii="Times New Roman" w:eastAsia="標楷體" w:hAnsi="標楷體" w:cs="Times New Roman"/>
          <w:szCs w:val="24"/>
        </w:rPr>
        <w:t>為宜，不宜減重過快。</w:t>
      </w:r>
    </w:p>
    <w:p w:rsidR="00FD53DA" w:rsidRPr="00FD53DA" w:rsidRDefault="00FD53DA" w:rsidP="00FD53DA">
      <w:pPr>
        <w:tabs>
          <w:tab w:val="left" w:pos="465"/>
        </w:tabs>
        <w:snapToGrid w:val="0"/>
        <w:ind w:left="662" w:hangingChars="276" w:hanging="662"/>
        <w:rPr>
          <w:rFonts w:ascii="Times New Roman" w:eastAsia="標楷體" w:hAnsi="Times New Roman" w:cs="Times New Roman"/>
          <w:szCs w:val="24"/>
        </w:rPr>
      </w:pPr>
      <w:r w:rsidRPr="00FD53DA">
        <w:rPr>
          <w:rFonts w:ascii="Times New Roman" w:eastAsia="標楷體" w:hAnsi="Times New Roman" w:cs="Times New Roman"/>
          <w:szCs w:val="24"/>
        </w:rPr>
        <w:t>（二）急性期應臥床休息，可減輕疼痛；冰敷可減輕發炎的程度。</w:t>
      </w:r>
    </w:p>
    <w:p w:rsidR="00FD53DA" w:rsidRPr="00FD53DA" w:rsidRDefault="00FD53DA" w:rsidP="00FD53DA">
      <w:pPr>
        <w:tabs>
          <w:tab w:val="left" w:pos="465"/>
        </w:tabs>
        <w:snapToGrid w:val="0"/>
        <w:ind w:left="662" w:hangingChars="276" w:hanging="662"/>
        <w:rPr>
          <w:rFonts w:ascii="Times New Roman" w:eastAsia="標楷體" w:hAnsi="Times New Roman" w:cs="Times New Roman"/>
          <w:szCs w:val="24"/>
        </w:rPr>
      </w:pPr>
      <w:r w:rsidRPr="00FD53DA">
        <w:rPr>
          <w:rFonts w:ascii="Times New Roman" w:eastAsia="標楷體" w:hAnsi="Times New Roman" w:cs="Times New Roman"/>
          <w:szCs w:val="24"/>
        </w:rPr>
        <w:t>（三）若患者不需限制水份的情況下，鼓勵患者多喝開水，每日至少</w:t>
      </w:r>
      <w:r w:rsidRPr="00FD53DA">
        <w:rPr>
          <w:rFonts w:ascii="Times New Roman" w:eastAsia="標楷體" w:hAnsi="Times New Roman" w:cs="Times New Roman"/>
          <w:szCs w:val="24"/>
        </w:rPr>
        <w:t>2000</w:t>
      </w:r>
      <w:r w:rsidRPr="00FD53DA">
        <w:rPr>
          <w:rFonts w:ascii="Times New Roman" w:eastAsia="標楷體" w:hAnsi="Times New Roman" w:cs="Times New Roman"/>
          <w:szCs w:val="24"/>
        </w:rPr>
        <w:t>㏄以上。</w:t>
      </w:r>
    </w:p>
    <w:p w:rsidR="00FD53DA" w:rsidRPr="00FD53DA" w:rsidRDefault="00FD53DA" w:rsidP="00FD53DA">
      <w:pPr>
        <w:tabs>
          <w:tab w:val="left" w:pos="465"/>
        </w:tabs>
        <w:snapToGrid w:val="0"/>
        <w:ind w:left="662" w:hangingChars="276" w:hanging="662"/>
        <w:rPr>
          <w:rFonts w:ascii="Times New Roman" w:eastAsia="標楷體" w:hAnsi="Times New Roman" w:cs="Times New Roman"/>
          <w:szCs w:val="24"/>
        </w:rPr>
      </w:pPr>
      <w:r w:rsidRPr="00FD53DA">
        <w:rPr>
          <w:rFonts w:ascii="Times New Roman" w:eastAsia="標楷體" w:hAnsi="Times New Roman" w:cs="Times New Roman"/>
          <w:szCs w:val="24"/>
        </w:rPr>
        <w:t>（四）</w:t>
      </w:r>
      <w:r w:rsidRPr="00FD53DA">
        <w:rPr>
          <w:rFonts w:ascii="Times New Roman" w:eastAsia="標楷體" w:hAnsi="Arial" w:cs="Times New Roman"/>
          <w:szCs w:val="24"/>
        </w:rPr>
        <w:t>若關節處已經產生痛風石，則應保護皮膚避免受傷害，例如：不要穿過緊的鞋子，避免碰撞到關節。</w:t>
      </w:r>
    </w:p>
    <w:p w:rsidR="00FD53DA" w:rsidRPr="00FD53DA" w:rsidRDefault="00FD53DA" w:rsidP="00FD53DA">
      <w:pPr>
        <w:tabs>
          <w:tab w:val="left" w:pos="465"/>
        </w:tabs>
        <w:snapToGrid w:val="0"/>
        <w:rPr>
          <w:rFonts w:ascii="Times New Roman" w:eastAsia="標楷體" w:hAnsi="Arial" w:cs="Times New Roman"/>
          <w:szCs w:val="24"/>
        </w:rPr>
      </w:pPr>
      <w:r w:rsidRPr="00FD53DA">
        <w:rPr>
          <w:rFonts w:ascii="Times New Roman" w:eastAsia="標楷體" w:hAnsi="Arial" w:cs="Times New Roman"/>
          <w:szCs w:val="24"/>
        </w:rPr>
        <w:t>（五）阿斯匹林及某些利尿劑會促使痛風發作，請勿自行服用。</w:t>
      </w:r>
    </w:p>
    <w:p w:rsidR="00FD53DA" w:rsidRPr="00FD53DA" w:rsidRDefault="00FD53DA" w:rsidP="00FD53DA">
      <w:pPr>
        <w:tabs>
          <w:tab w:val="left" w:pos="465"/>
        </w:tabs>
        <w:snapToGrid w:val="0"/>
        <w:rPr>
          <w:rFonts w:ascii="Times New Roman" w:eastAsia="標楷體" w:hAnsi="Times New Roman" w:cs="Times New Roman"/>
          <w:szCs w:val="24"/>
        </w:rPr>
      </w:pPr>
    </w:p>
    <w:p w:rsidR="00FD53DA" w:rsidRDefault="00FD53DA" w:rsidP="00FD53DA">
      <w:pPr>
        <w:tabs>
          <w:tab w:val="left" w:pos="465"/>
        </w:tabs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FD53DA" w:rsidRDefault="00FD53DA" w:rsidP="00FD53DA">
      <w:pPr>
        <w:tabs>
          <w:tab w:val="left" w:pos="465"/>
        </w:tabs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D53DA">
        <w:rPr>
          <w:rFonts w:ascii="Times New Roman" w:eastAsia="標楷體" w:hAnsi="Times New Roman" w:cs="Times New Roman"/>
          <w:b/>
          <w:sz w:val="32"/>
          <w:szCs w:val="32"/>
        </w:rPr>
        <w:t>祝您早日康復</w:t>
      </w:r>
    </w:p>
    <w:p w:rsidR="00FD53DA" w:rsidRPr="00FD53DA" w:rsidRDefault="00FD53DA" w:rsidP="00FD53DA">
      <w:pPr>
        <w:tabs>
          <w:tab w:val="left" w:pos="465"/>
        </w:tabs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FD53DA" w:rsidRPr="00FD53DA" w:rsidRDefault="00FD53DA" w:rsidP="00FD53DA">
      <w:pPr>
        <w:snapToGrid w:val="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FD53DA">
        <w:rPr>
          <w:rFonts w:ascii="新細明體" w:eastAsia="新細明體" w:hAnsi="新細明體" w:cs="新細明體" w:hint="eastAsia"/>
          <w:b/>
          <w:bCs/>
          <w:sz w:val="32"/>
          <w:szCs w:val="32"/>
        </w:rPr>
        <w:t>※</w:t>
      </w:r>
      <w:r w:rsidRPr="00FD53DA">
        <w:rPr>
          <w:rFonts w:ascii="Times New Roman" w:eastAsia="標楷體" w:hAnsi="Times New Roman" w:cs="Times New Roman"/>
          <w:b/>
          <w:bCs/>
          <w:sz w:val="32"/>
          <w:szCs w:val="32"/>
        </w:rPr>
        <w:t>急診諮詢電話：</w:t>
      </w:r>
      <w:r w:rsidRPr="00FD53DA">
        <w:rPr>
          <w:rFonts w:ascii="Times New Roman" w:eastAsia="標楷體" w:hAnsi="Times New Roman" w:cs="Times New Roman"/>
          <w:b/>
          <w:bCs/>
          <w:sz w:val="32"/>
          <w:szCs w:val="32"/>
        </w:rPr>
        <w:t>04-23934191</w:t>
      </w:r>
      <w:r w:rsidRPr="00FD53DA">
        <w:rPr>
          <w:rFonts w:ascii="Times New Roman" w:eastAsia="標楷體" w:hAnsi="Times New Roman" w:cs="Times New Roman"/>
          <w:b/>
          <w:bCs/>
          <w:sz w:val="32"/>
          <w:szCs w:val="32"/>
        </w:rPr>
        <w:t>轉</w:t>
      </w:r>
      <w:r w:rsidRPr="00FD53DA">
        <w:rPr>
          <w:rFonts w:ascii="Times New Roman" w:eastAsia="標楷體" w:hAnsi="Times New Roman" w:cs="Times New Roman"/>
          <w:b/>
          <w:bCs/>
          <w:sz w:val="32"/>
          <w:szCs w:val="32"/>
        </w:rPr>
        <w:t>525434</w:t>
      </w:r>
    </w:p>
    <w:p w:rsidR="00FD53DA" w:rsidRPr="00FD53DA" w:rsidRDefault="00FD53DA" w:rsidP="00FD53DA">
      <w:pPr>
        <w:tabs>
          <w:tab w:val="left" w:pos="465"/>
        </w:tabs>
        <w:snapToGrid w:val="0"/>
        <w:ind w:left="721" w:hangingChars="225" w:hanging="721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FD53DA">
        <w:rPr>
          <w:rFonts w:ascii="Times New Roman" w:eastAsia="標楷體" w:hAnsi="Times New Roman" w:cs="Times New Roman"/>
          <w:b/>
          <w:bCs/>
          <w:sz w:val="32"/>
          <w:szCs w:val="32"/>
        </w:rPr>
        <w:t>國軍臺中總醫院急診室</w:t>
      </w:r>
      <w:r w:rsidRPr="00FD53DA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 </w:t>
      </w:r>
      <w:r w:rsidRPr="00FD53DA">
        <w:rPr>
          <w:rFonts w:ascii="Times New Roman" w:eastAsia="標楷體" w:hAnsi="Times New Roman" w:cs="Times New Roman"/>
          <w:b/>
          <w:bCs/>
          <w:sz w:val="32"/>
          <w:szCs w:val="32"/>
        </w:rPr>
        <w:t>關心您</w:t>
      </w:r>
    </w:p>
    <w:p w:rsidR="00290223" w:rsidRPr="00290223" w:rsidRDefault="00290223" w:rsidP="00FD53DA">
      <w:pPr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5543BA" w:rsidRPr="00290223" w:rsidRDefault="000F652A"/>
    <w:sectPr w:rsidR="005543BA" w:rsidRPr="002902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52A" w:rsidRDefault="000F652A" w:rsidP="00DB7692">
      <w:r>
        <w:separator/>
      </w:r>
    </w:p>
  </w:endnote>
  <w:endnote w:type="continuationSeparator" w:id="0">
    <w:p w:rsidR="000F652A" w:rsidRDefault="000F652A" w:rsidP="00DB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52A" w:rsidRDefault="000F652A" w:rsidP="00DB7692">
      <w:r>
        <w:separator/>
      </w:r>
    </w:p>
  </w:footnote>
  <w:footnote w:type="continuationSeparator" w:id="0">
    <w:p w:rsidR="000F652A" w:rsidRDefault="000F652A" w:rsidP="00DB7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E7116"/>
    <w:multiLevelType w:val="hybridMultilevel"/>
    <w:tmpl w:val="85E650DC"/>
    <w:lvl w:ilvl="0" w:tplc="EA3E022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23"/>
    <w:rsid w:val="000F652A"/>
    <w:rsid w:val="00290223"/>
    <w:rsid w:val="00917881"/>
    <w:rsid w:val="00BF10C7"/>
    <w:rsid w:val="00DB7692"/>
    <w:rsid w:val="00E831F9"/>
    <w:rsid w:val="00F60CEE"/>
    <w:rsid w:val="00FD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52770E-443A-4DD8-8ACB-C328F976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6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6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急診</dc:creator>
  <cp:keywords/>
  <dc:description/>
  <cp:lastModifiedBy>急診</cp:lastModifiedBy>
  <cp:revision>4</cp:revision>
  <dcterms:created xsi:type="dcterms:W3CDTF">2016-06-01T21:25:00Z</dcterms:created>
  <dcterms:modified xsi:type="dcterms:W3CDTF">2016-06-09T19:50:00Z</dcterms:modified>
</cp:coreProperties>
</file>